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6A6AF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  <w:r w:rsidRPr="006A6AF2">
        <w:rPr>
          <w:rFonts w:eastAsia="Calibri"/>
          <w:sz w:val="26"/>
          <w:szCs w:val="26"/>
          <w:lang w:eastAsia="ru-RU"/>
        </w:rPr>
        <w:t>Проект решения Думы города Покачи</w:t>
      </w:r>
    </w:p>
    <w:p w:rsidR="00877109" w:rsidRPr="006A6AF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  <w:proofErr w:type="gramStart"/>
      <w:r w:rsidRPr="006A6AF2">
        <w:rPr>
          <w:rFonts w:eastAsia="Calibri"/>
          <w:sz w:val="26"/>
          <w:szCs w:val="26"/>
          <w:lang w:eastAsia="ru-RU"/>
        </w:rPr>
        <w:t>разработан</w:t>
      </w:r>
      <w:proofErr w:type="gramEnd"/>
      <w:r w:rsidRPr="006A6AF2">
        <w:rPr>
          <w:rFonts w:eastAsia="Calibri"/>
          <w:sz w:val="26"/>
          <w:szCs w:val="26"/>
          <w:lang w:eastAsia="ru-RU"/>
        </w:rPr>
        <w:t xml:space="preserve"> комитетом финансов</w:t>
      </w:r>
    </w:p>
    <w:p w:rsidR="00877109" w:rsidRPr="006A6AF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  <w:r w:rsidRPr="006A6AF2">
        <w:rPr>
          <w:rFonts w:eastAsia="Calibri"/>
          <w:sz w:val="26"/>
          <w:szCs w:val="26"/>
          <w:lang w:eastAsia="ru-RU"/>
        </w:rPr>
        <w:t>администрации города Покачи</w:t>
      </w:r>
    </w:p>
    <w:p w:rsidR="00877109" w:rsidRPr="006A6AF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</w:p>
    <w:p w:rsidR="00FD5217" w:rsidRPr="006A6AF2" w:rsidRDefault="005169BD" w:rsidP="00EE0AB7">
      <w:pPr>
        <w:widowControl w:val="0"/>
        <w:suppressAutoHyphens w:val="0"/>
        <w:jc w:val="center"/>
        <w:rPr>
          <w:sz w:val="26"/>
          <w:szCs w:val="26"/>
        </w:rPr>
      </w:pPr>
      <w:r w:rsidRPr="006A6AF2">
        <w:rPr>
          <w:sz w:val="26"/>
          <w:szCs w:val="26"/>
        </w:rPr>
        <w:t>Пояснительная записка</w:t>
      </w:r>
      <w:r w:rsidR="00877109" w:rsidRPr="006A6AF2">
        <w:rPr>
          <w:sz w:val="26"/>
          <w:szCs w:val="26"/>
        </w:rPr>
        <w:t xml:space="preserve"> </w:t>
      </w:r>
      <w:r w:rsidR="00FD5217" w:rsidRPr="006A6AF2">
        <w:rPr>
          <w:sz w:val="26"/>
          <w:szCs w:val="26"/>
        </w:rPr>
        <w:t>к проекту решения Думы города</w:t>
      </w:r>
      <w:r w:rsidR="00845C4C" w:rsidRPr="006A6AF2">
        <w:rPr>
          <w:sz w:val="26"/>
          <w:szCs w:val="26"/>
        </w:rPr>
        <w:t xml:space="preserve"> Покачи</w:t>
      </w:r>
    </w:p>
    <w:p w:rsidR="00FD5217" w:rsidRPr="006A6AF2" w:rsidRDefault="006E7255" w:rsidP="00EE0AB7">
      <w:pPr>
        <w:widowControl w:val="0"/>
        <w:suppressAutoHyphens w:val="0"/>
        <w:jc w:val="center"/>
        <w:rPr>
          <w:sz w:val="26"/>
          <w:szCs w:val="26"/>
        </w:rPr>
      </w:pPr>
      <w:r w:rsidRPr="006A6AF2">
        <w:rPr>
          <w:sz w:val="26"/>
          <w:szCs w:val="26"/>
        </w:rPr>
        <w:t>«</w:t>
      </w:r>
      <w:r w:rsidR="00380D7D" w:rsidRPr="006A6AF2">
        <w:rPr>
          <w:sz w:val="26"/>
          <w:szCs w:val="26"/>
        </w:rPr>
        <w:t>О внесении изменени</w:t>
      </w:r>
      <w:r w:rsidR="0066347D" w:rsidRPr="006A6AF2">
        <w:rPr>
          <w:sz w:val="26"/>
          <w:szCs w:val="26"/>
        </w:rPr>
        <w:t>й в бюджет города Покачи на 2022 год и на плановый период 2023 и 2024</w:t>
      </w:r>
      <w:r w:rsidR="00380D7D" w:rsidRPr="006A6AF2">
        <w:rPr>
          <w:sz w:val="26"/>
          <w:szCs w:val="26"/>
        </w:rPr>
        <w:t xml:space="preserve"> годов, утвержденный решением Думы города Покачи от 1</w:t>
      </w:r>
      <w:r w:rsidR="0066347D" w:rsidRPr="006A6AF2">
        <w:rPr>
          <w:sz w:val="26"/>
          <w:szCs w:val="26"/>
        </w:rPr>
        <w:t>4.12.2021 №8</w:t>
      </w:r>
      <w:r w:rsidR="00F0377F" w:rsidRPr="006A6AF2">
        <w:rPr>
          <w:sz w:val="26"/>
          <w:szCs w:val="26"/>
        </w:rPr>
        <w:t>2</w:t>
      </w:r>
      <w:r w:rsidRPr="006A6AF2">
        <w:rPr>
          <w:sz w:val="26"/>
          <w:szCs w:val="26"/>
        </w:rPr>
        <w:t>»</w:t>
      </w:r>
    </w:p>
    <w:p w:rsidR="00DF37CA" w:rsidRPr="006A6AF2" w:rsidRDefault="00DF37CA" w:rsidP="00EE0AB7">
      <w:pPr>
        <w:widowControl w:val="0"/>
        <w:suppressAutoHyphens w:val="0"/>
        <w:jc w:val="center"/>
        <w:rPr>
          <w:sz w:val="26"/>
          <w:szCs w:val="26"/>
        </w:rPr>
      </w:pPr>
    </w:p>
    <w:p w:rsidR="00877109" w:rsidRPr="006A6AF2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Полномочия по принятию муниципального правового акта установлены:</w:t>
      </w:r>
    </w:p>
    <w:p w:rsidR="00877109" w:rsidRPr="006A6AF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 xml:space="preserve">1) </w:t>
      </w:r>
      <w:r w:rsidR="00737F82" w:rsidRPr="006A6AF2">
        <w:rPr>
          <w:sz w:val="26"/>
          <w:szCs w:val="26"/>
        </w:rPr>
        <w:t>частью 2 статьи 169 Бюджетного кодекса Российской Федерации;</w:t>
      </w:r>
    </w:p>
    <w:p w:rsidR="00737F82" w:rsidRPr="006A6AF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 xml:space="preserve">2) </w:t>
      </w:r>
      <w:r w:rsidR="00737F82" w:rsidRPr="006A6AF2">
        <w:rPr>
          <w:sz w:val="26"/>
          <w:szCs w:val="26"/>
        </w:rPr>
        <w:t>пунктом 2 части 1 статьи 19 Устава города Покачи;</w:t>
      </w:r>
    </w:p>
    <w:p w:rsidR="00737F82" w:rsidRPr="006A6AF2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6A6AF2">
        <w:rPr>
          <w:sz w:val="26"/>
          <w:szCs w:val="26"/>
        </w:rPr>
        <w:t xml:space="preserve">3) </w:t>
      </w:r>
      <w:r w:rsidR="00737F82" w:rsidRPr="006A6AF2">
        <w:rPr>
          <w:sz w:val="26"/>
          <w:szCs w:val="26"/>
        </w:rPr>
        <w:t xml:space="preserve">пунктом 1 части 5 статьи 4 </w:t>
      </w:r>
      <w:r w:rsidR="00737F82" w:rsidRPr="006A6AF2">
        <w:rPr>
          <w:rFonts w:eastAsia="Calibri"/>
          <w:sz w:val="26"/>
          <w:szCs w:val="26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6A6AF2">
        <w:rPr>
          <w:rFonts w:eastAsia="Calibri"/>
          <w:sz w:val="26"/>
          <w:szCs w:val="26"/>
          <w:lang w:eastAsia="ru-RU"/>
        </w:rPr>
        <w:t>ы города Покачи от 01.11.2017 №</w:t>
      </w:r>
      <w:r w:rsidR="00737F82" w:rsidRPr="006A6AF2">
        <w:rPr>
          <w:rFonts w:eastAsia="Calibri"/>
          <w:sz w:val="26"/>
          <w:szCs w:val="26"/>
          <w:lang w:eastAsia="ru-RU"/>
        </w:rPr>
        <w:t>92.</w:t>
      </w:r>
    </w:p>
    <w:p w:rsidR="006123E6" w:rsidRPr="006A6AF2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 xml:space="preserve">Необходимость внесения изменений </w:t>
      </w:r>
      <w:r w:rsidR="0066347D" w:rsidRPr="006A6AF2">
        <w:rPr>
          <w:sz w:val="26"/>
          <w:szCs w:val="26"/>
        </w:rPr>
        <w:t>в бюджет города Покачи на 2022</w:t>
      </w:r>
      <w:r w:rsidR="00F0377F" w:rsidRPr="006A6AF2">
        <w:rPr>
          <w:sz w:val="26"/>
          <w:szCs w:val="26"/>
        </w:rPr>
        <w:t xml:space="preserve"> год и на </w:t>
      </w:r>
      <w:r w:rsidR="00E80456" w:rsidRPr="006A6AF2">
        <w:rPr>
          <w:sz w:val="26"/>
          <w:szCs w:val="26"/>
        </w:rPr>
        <w:t>плановый период 20</w:t>
      </w:r>
      <w:r w:rsidR="0066347D" w:rsidRPr="006A6AF2">
        <w:rPr>
          <w:sz w:val="26"/>
          <w:szCs w:val="26"/>
        </w:rPr>
        <w:t>23</w:t>
      </w:r>
      <w:r w:rsidR="00E80456" w:rsidRPr="006A6AF2">
        <w:rPr>
          <w:sz w:val="26"/>
          <w:szCs w:val="26"/>
        </w:rPr>
        <w:t xml:space="preserve"> и 202</w:t>
      </w:r>
      <w:r w:rsidR="0066347D" w:rsidRPr="006A6AF2">
        <w:rPr>
          <w:sz w:val="26"/>
          <w:szCs w:val="26"/>
        </w:rPr>
        <w:t>4</w:t>
      </w:r>
      <w:r w:rsidR="00E7239C" w:rsidRPr="006A6AF2">
        <w:rPr>
          <w:sz w:val="26"/>
          <w:szCs w:val="26"/>
        </w:rPr>
        <w:t xml:space="preserve"> годов, утвержденный решением </w:t>
      </w:r>
      <w:r w:rsidR="00E80456" w:rsidRPr="006A6AF2">
        <w:rPr>
          <w:sz w:val="26"/>
          <w:szCs w:val="26"/>
        </w:rPr>
        <w:t>Думы города Покачи от 1</w:t>
      </w:r>
      <w:r w:rsidR="0066347D" w:rsidRPr="006A6AF2">
        <w:rPr>
          <w:sz w:val="26"/>
          <w:szCs w:val="26"/>
        </w:rPr>
        <w:t>4.12.2021 №8</w:t>
      </w:r>
      <w:r w:rsidR="00F0377F" w:rsidRPr="006A6AF2">
        <w:rPr>
          <w:sz w:val="26"/>
          <w:szCs w:val="26"/>
        </w:rPr>
        <w:t>2</w:t>
      </w:r>
      <w:r w:rsidR="00E7239C" w:rsidRPr="006A6AF2">
        <w:rPr>
          <w:sz w:val="26"/>
          <w:szCs w:val="26"/>
        </w:rPr>
        <w:t xml:space="preserve">, </w:t>
      </w:r>
      <w:r w:rsidRPr="006A6AF2">
        <w:rPr>
          <w:sz w:val="26"/>
          <w:szCs w:val="26"/>
        </w:rPr>
        <w:t xml:space="preserve">вызвана </w:t>
      </w:r>
      <w:r w:rsidR="00E57FF9" w:rsidRPr="006A6AF2">
        <w:rPr>
          <w:sz w:val="26"/>
          <w:szCs w:val="26"/>
        </w:rPr>
        <w:t>следующим</w:t>
      </w:r>
      <w:r w:rsidR="00952BAB" w:rsidRPr="006A6AF2">
        <w:rPr>
          <w:sz w:val="26"/>
          <w:szCs w:val="26"/>
        </w:rPr>
        <w:t>и причинами</w:t>
      </w:r>
      <w:r w:rsidRPr="006A6AF2">
        <w:rPr>
          <w:sz w:val="26"/>
          <w:szCs w:val="26"/>
        </w:rPr>
        <w:t>:</w:t>
      </w:r>
    </w:p>
    <w:p w:rsidR="00446BEB" w:rsidRPr="006A6AF2" w:rsidRDefault="00B316CE" w:rsidP="00446BEB">
      <w:pPr>
        <w:pStyle w:val="a5"/>
        <w:widowControl w:val="0"/>
        <w:numPr>
          <w:ilvl w:val="0"/>
          <w:numId w:val="38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b/>
          <w:sz w:val="26"/>
          <w:szCs w:val="26"/>
        </w:rPr>
      </w:pPr>
      <w:r w:rsidRPr="006A6AF2">
        <w:rPr>
          <w:b/>
          <w:sz w:val="26"/>
          <w:szCs w:val="26"/>
        </w:rPr>
        <w:t>У</w:t>
      </w:r>
      <w:r w:rsidR="0059462A" w:rsidRPr="006A6AF2">
        <w:rPr>
          <w:b/>
          <w:sz w:val="26"/>
          <w:szCs w:val="26"/>
        </w:rPr>
        <w:t>величен</w:t>
      </w:r>
      <w:r w:rsidR="005F4B5C" w:rsidRPr="006A6AF2">
        <w:rPr>
          <w:b/>
          <w:sz w:val="26"/>
          <w:szCs w:val="26"/>
        </w:rPr>
        <w:t>а</w:t>
      </w:r>
      <w:r w:rsidR="006926E9" w:rsidRPr="006A6AF2">
        <w:rPr>
          <w:b/>
          <w:sz w:val="26"/>
          <w:szCs w:val="26"/>
        </w:rPr>
        <w:t xml:space="preserve"> </w:t>
      </w:r>
      <w:r w:rsidR="00C86257" w:rsidRPr="006A6AF2">
        <w:rPr>
          <w:b/>
          <w:sz w:val="26"/>
          <w:szCs w:val="26"/>
        </w:rPr>
        <w:t>доходн</w:t>
      </w:r>
      <w:r w:rsidR="005F4B5C" w:rsidRPr="006A6AF2">
        <w:rPr>
          <w:b/>
          <w:sz w:val="26"/>
          <w:szCs w:val="26"/>
        </w:rPr>
        <w:t>ая</w:t>
      </w:r>
      <w:r w:rsidR="00C86257" w:rsidRPr="006A6AF2">
        <w:rPr>
          <w:b/>
          <w:sz w:val="26"/>
          <w:szCs w:val="26"/>
        </w:rPr>
        <w:t xml:space="preserve"> част</w:t>
      </w:r>
      <w:r w:rsidR="005F4B5C" w:rsidRPr="006A6AF2">
        <w:rPr>
          <w:b/>
          <w:sz w:val="26"/>
          <w:szCs w:val="26"/>
        </w:rPr>
        <w:t>ь</w:t>
      </w:r>
      <w:r w:rsidR="00C86257" w:rsidRPr="006A6AF2">
        <w:rPr>
          <w:b/>
          <w:sz w:val="26"/>
          <w:szCs w:val="26"/>
        </w:rPr>
        <w:t xml:space="preserve"> бюджета города</w:t>
      </w:r>
      <w:r w:rsidR="00A9761D" w:rsidRPr="006A6AF2">
        <w:rPr>
          <w:b/>
          <w:sz w:val="26"/>
          <w:szCs w:val="26"/>
        </w:rPr>
        <w:t xml:space="preserve"> </w:t>
      </w:r>
      <w:r w:rsidR="00C808C4" w:rsidRPr="006A6AF2">
        <w:rPr>
          <w:b/>
          <w:sz w:val="26"/>
          <w:szCs w:val="26"/>
        </w:rPr>
        <w:t xml:space="preserve">Покачи </w:t>
      </w:r>
      <w:r w:rsidR="0071284B" w:rsidRPr="006A6AF2">
        <w:rPr>
          <w:b/>
          <w:sz w:val="26"/>
          <w:szCs w:val="26"/>
        </w:rPr>
        <w:t xml:space="preserve">в части </w:t>
      </w:r>
      <w:r w:rsidR="00A9761D" w:rsidRPr="006A6AF2">
        <w:rPr>
          <w:b/>
          <w:sz w:val="26"/>
          <w:szCs w:val="26"/>
        </w:rPr>
        <w:t xml:space="preserve">текущего </w:t>
      </w:r>
      <w:r w:rsidR="001D492E" w:rsidRPr="006A6AF2">
        <w:rPr>
          <w:b/>
          <w:sz w:val="26"/>
          <w:szCs w:val="26"/>
        </w:rPr>
        <w:t>2022</w:t>
      </w:r>
      <w:r w:rsidR="0071284B" w:rsidRPr="006A6AF2">
        <w:rPr>
          <w:b/>
          <w:sz w:val="26"/>
          <w:szCs w:val="26"/>
        </w:rPr>
        <w:t xml:space="preserve"> </w:t>
      </w:r>
      <w:r w:rsidR="00A9761D" w:rsidRPr="006A6AF2">
        <w:rPr>
          <w:b/>
          <w:sz w:val="26"/>
          <w:szCs w:val="26"/>
        </w:rPr>
        <w:t xml:space="preserve">финансового </w:t>
      </w:r>
      <w:r w:rsidR="0071284B" w:rsidRPr="006A6AF2">
        <w:rPr>
          <w:b/>
          <w:sz w:val="26"/>
          <w:szCs w:val="26"/>
        </w:rPr>
        <w:t xml:space="preserve">года </w:t>
      </w:r>
      <w:r w:rsidR="00FE4E65" w:rsidRPr="006A6AF2">
        <w:rPr>
          <w:b/>
          <w:sz w:val="26"/>
          <w:szCs w:val="26"/>
        </w:rPr>
        <w:t>на сумму</w:t>
      </w:r>
      <w:r w:rsidR="00B53168" w:rsidRPr="006A6AF2">
        <w:rPr>
          <w:b/>
          <w:sz w:val="26"/>
          <w:szCs w:val="26"/>
        </w:rPr>
        <w:t xml:space="preserve"> </w:t>
      </w:r>
      <w:r w:rsidR="00A7475A" w:rsidRPr="006A6AF2">
        <w:rPr>
          <w:b/>
          <w:sz w:val="26"/>
          <w:szCs w:val="26"/>
        </w:rPr>
        <w:t>99</w:t>
      </w:r>
      <w:r w:rsidR="001D492E" w:rsidRPr="006A6AF2">
        <w:rPr>
          <w:b/>
          <w:sz w:val="26"/>
          <w:szCs w:val="26"/>
        </w:rPr>
        <w:t xml:space="preserve"> млн. </w:t>
      </w:r>
      <w:r w:rsidR="00A7475A" w:rsidRPr="006A6AF2">
        <w:rPr>
          <w:b/>
          <w:sz w:val="26"/>
          <w:szCs w:val="26"/>
        </w:rPr>
        <w:t xml:space="preserve"> 25</w:t>
      </w:r>
      <w:r w:rsidR="00015566" w:rsidRPr="006A6AF2">
        <w:rPr>
          <w:b/>
          <w:sz w:val="26"/>
          <w:szCs w:val="26"/>
        </w:rPr>
        <w:t>4</w:t>
      </w:r>
      <w:r w:rsidR="00A7475A" w:rsidRPr="006A6AF2">
        <w:rPr>
          <w:b/>
          <w:sz w:val="26"/>
          <w:szCs w:val="26"/>
        </w:rPr>
        <w:t xml:space="preserve"> </w:t>
      </w:r>
      <w:r w:rsidR="00310542" w:rsidRPr="006A6AF2">
        <w:rPr>
          <w:b/>
          <w:sz w:val="26"/>
          <w:szCs w:val="26"/>
        </w:rPr>
        <w:t>тыс.</w:t>
      </w:r>
      <w:r w:rsidR="00987D62" w:rsidRPr="006A6AF2">
        <w:rPr>
          <w:b/>
          <w:sz w:val="26"/>
          <w:szCs w:val="26"/>
        </w:rPr>
        <w:t xml:space="preserve"> </w:t>
      </w:r>
      <w:r w:rsidR="00A7475A" w:rsidRPr="006A6AF2">
        <w:rPr>
          <w:b/>
          <w:sz w:val="26"/>
          <w:szCs w:val="26"/>
        </w:rPr>
        <w:t>882</w:t>
      </w:r>
      <w:r w:rsidR="00513388" w:rsidRPr="006A6AF2">
        <w:rPr>
          <w:b/>
          <w:sz w:val="26"/>
          <w:szCs w:val="26"/>
        </w:rPr>
        <w:t>,</w:t>
      </w:r>
      <w:r w:rsidR="00A7475A" w:rsidRPr="006A6AF2">
        <w:rPr>
          <w:b/>
          <w:sz w:val="26"/>
          <w:szCs w:val="26"/>
        </w:rPr>
        <w:t>01</w:t>
      </w:r>
      <w:r w:rsidR="005F7D87" w:rsidRPr="006A6AF2">
        <w:rPr>
          <w:b/>
          <w:sz w:val="26"/>
          <w:szCs w:val="26"/>
        </w:rPr>
        <w:t xml:space="preserve"> руб.</w:t>
      </w:r>
      <w:r w:rsidR="00E50BA2" w:rsidRPr="006A6AF2">
        <w:rPr>
          <w:b/>
          <w:sz w:val="26"/>
          <w:szCs w:val="26"/>
        </w:rPr>
        <w:t>,</w:t>
      </w:r>
      <w:r w:rsidR="00642072" w:rsidRPr="006A6AF2">
        <w:rPr>
          <w:b/>
          <w:sz w:val="26"/>
          <w:szCs w:val="26"/>
        </w:rPr>
        <w:t xml:space="preserve"> </w:t>
      </w:r>
      <w:r w:rsidR="00D660CD" w:rsidRPr="006A6AF2">
        <w:rPr>
          <w:b/>
          <w:sz w:val="26"/>
          <w:szCs w:val="26"/>
        </w:rPr>
        <w:t>за счет</w:t>
      </w:r>
      <w:r w:rsidR="00F27A32" w:rsidRPr="006A6AF2">
        <w:rPr>
          <w:b/>
          <w:sz w:val="26"/>
          <w:szCs w:val="26"/>
        </w:rPr>
        <w:t>:</w:t>
      </w:r>
      <w:r w:rsidR="00D660CD" w:rsidRPr="006A6AF2">
        <w:rPr>
          <w:b/>
          <w:sz w:val="26"/>
          <w:szCs w:val="26"/>
        </w:rPr>
        <w:t xml:space="preserve"> </w:t>
      </w:r>
    </w:p>
    <w:p w:rsidR="00446BEB" w:rsidRPr="006A6AF2" w:rsidRDefault="00446BEB" w:rsidP="00CE540A">
      <w:pPr>
        <w:jc w:val="both"/>
        <w:rPr>
          <w:b/>
          <w:sz w:val="26"/>
          <w:szCs w:val="26"/>
        </w:rPr>
      </w:pPr>
      <w:r w:rsidRPr="006A6AF2">
        <w:rPr>
          <w:b/>
          <w:sz w:val="26"/>
          <w:szCs w:val="26"/>
        </w:rPr>
        <w:tab/>
      </w:r>
      <w:r w:rsidR="00BE50CC" w:rsidRPr="006A6AF2">
        <w:rPr>
          <w:sz w:val="26"/>
          <w:szCs w:val="26"/>
        </w:rPr>
        <w:t>1) увеличения</w:t>
      </w:r>
      <w:r w:rsidR="00BF7572" w:rsidRPr="006A6AF2">
        <w:rPr>
          <w:sz w:val="26"/>
          <w:szCs w:val="26"/>
        </w:rPr>
        <w:t xml:space="preserve"> налоговых и</w:t>
      </w:r>
      <w:r w:rsidR="000A0393" w:rsidRPr="006A6AF2">
        <w:rPr>
          <w:sz w:val="26"/>
          <w:szCs w:val="26"/>
        </w:rPr>
        <w:t xml:space="preserve"> </w:t>
      </w:r>
      <w:r w:rsidRPr="006A6AF2">
        <w:rPr>
          <w:sz w:val="26"/>
          <w:szCs w:val="26"/>
        </w:rPr>
        <w:t>неналоговых поступлений на</w:t>
      </w:r>
      <w:r w:rsidR="00BF7572" w:rsidRPr="006A6AF2">
        <w:rPr>
          <w:sz w:val="26"/>
          <w:szCs w:val="26"/>
        </w:rPr>
        <w:t xml:space="preserve"> </w:t>
      </w:r>
      <w:r w:rsidR="00A7475A" w:rsidRPr="006A6AF2">
        <w:rPr>
          <w:sz w:val="26"/>
          <w:szCs w:val="26"/>
        </w:rPr>
        <w:t>35 млн. 30</w:t>
      </w:r>
      <w:r w:rsidR="00015566" w:rsidRPr="006A6AF2">
        <w:rPr>
          <w:sz w:val="26"/>
          <w:szCs w:val="26"/>
        </w:rPr>
        <w:t>6</w:t>
      </w:r>
      <w:r w:rsidR="00513388" w:rsidRPr="006A6AF2">
        <w:rPr>
          <w:sz w:val="26"/>
          <w:szCs w:val="26"/>
        </w:rPr>
        <w:t xml:space="preserve"> тыс. </w:t>
      </w:r>
      <w:r w:rsidR="00A7475A" w:rsidRPr="006A6AF2">
        <w:rPr>
          <w:sz w:val="26"/>
          <w:szCs w:val="26"/>
        </w:rPr>
        <w:t>835,34</w:t>
      </w:r>
      <w:r w:rsidRPr="006A6AF2">
        <w:rPr>
          <w:sz w:val="26"/>
          <w:szCs w:val="26"/>
        </w:rPr>
        <w:t xml:space="preserve"> руб.:</w:t>
      </w:r>
      <w:r w:rsidR="00BF7572" w:rsidRPr="006A6AF2">
        <w:rPr>
          <w:sz w:val="26"/>
          <w:szCs w:val="26"/>
        </w:rPr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634"/>
      </w:tblGrid>
      <w:tr w:rsidR="00446BEB" w:rsidRPr="000A5366" w:rsidTr="00446BEB">
        <w:tc>
          <w:tcPr>
            <w:tcW w:w="1827" w:type="dxa"/>
          </w:tcPr>
          <w:p w:rsidR="00446BEB" w:rsidRPr="000A5366" w:rsidRDefault="00446BEB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>Сумма, руб.</w:t>
            </w:r>
          </w:p>
        </w:tc>
        <w:tc>
          <w:tcPr>
            <w:tcW w:w="7634" w:type="dxa"/>
          </w:tcPr>
          <w:p w:rsidR="00446BEB" w:rsidRPr="000A5366" w:rsidRDefault="00446BEB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>Пояснение</w:t>
            </w:r>
          </w:p>
        </w:tc>
      </w:tr>
      <w:tr w:rsidR="00886FA9" w:rsidRPr="000A5366" w:rsidTr="00D96C94">
        <w:tc>
          <w:tcPr>
            <w:tcW w:w="1827" w:type="dxa"/>
            <w:vAlign w:val="center"/>
          </w:tcPr>
          <w:p w:rsidR="00886FA9" w:rsidRPr="000A5366" w:rsidRDefault="00886FA9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 xml:space="preserve">+ </w:t>
            </w:r>
            <w:r w:rsidR="00874253">
              <w:t>29 18</w:t>
            </w:r>
            <w:r w:rsidR="00015566">
              <w:t>7</w:t>
            </w:r>
            <w:r w:rsidR="00874253">
              <w:t xml:space="preserve"> 873,07</w:t>
            </w:r>
          </w:p>
        </w:tc>
        <w:tc>
          <w:tcPr>
            <w:tcW w:w="7634" w:type="dxa"/>
          </w:tcPr>
          <w:p w:rsidR="00886FA9" w:rsidRPr="000A5366" w:rsidRDefault="007502D1" w:rsidP="00FB17C3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0A5366">
              <w:t>рост поступлений НДФЛ прогнозируются по итогам индексации заработной платы отдельными налоговыми агентами в 2022 году (даты индексации и их размеры различные) и роста МРОТ: с 01.01.2022 (30 558,00 руб.) и с 01.06.2022 (33 613,80 руб.)</w:t>
            </w:r>
          </w:p>
        </w:tc>
      </w:tr>
      <w:tr w:rsidR="00CE540A" w:rsidRPr="000A5366" w:rsidTr="00D96C94">
        <w:tc>
          <w:tcPr>
            <w:tcW w:w="1827" w:type="dxa"/>
            <w:vAlign w:val="center"/>
          </w:tcPr>
          <w:p w:rsidR="00CE540A" w:rsidRPr="000A5366" w:rsidRDefault="00874253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+ 1 482</w:t>
            </w:r>
            <w:r w:rsidR="00CE540A" w:rsidRPr="000A5366">
              <w:t> 000,00</w:t>
            </w:r>
          </w:p>
        </w:tc>
        <w:tc>
          <w:tcPr>
            <w:tcW w:w="7634" w:type="dxa"/>
          </w:tcPr>
          <w:p w:rsidR="00CE540A" w:rsidRPr="000A5366" w:rsidRDefault="007502D1" w:rsidP="008E5151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0A5366">
              <w:t>рост доходов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0A5366">
              <w:t>инжекторных</w:t>
            </w:r>
            <w:proofErr w:type="spellEnd"/>
            <w:r w:rsidRPr="000A5366">
              <w:t>) двигателей (акцизы) согласно динамике поступлений</w:t>
            </w:r>
          </w:p>
        </w:tc>
      </w:tr>
      <w:tr w:rsidR="00886FA9" w:rsidRPr="000A5366" w:rsidTr="00D96C94">
        <w:tc>
          <w:tcPr>
            <w:tcW w:w="1827" w:type="dxa"/>
            <w:vAlign w:val="center"/>
          </w:tcPr>
          <w:p w:rsidR="00886FA9" w:rsidRPr="000A5366" w:rsidRDefault="00886FA9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 xml:space="preserve">+ </w:t>
            </w:r>
            <w:r w:rsidR="00874253">
              <w:t>3 750</w:t>
            </w:r>
            <w:r w:rsidR="00CE540A" w:rsidRPr="000A5366">
              <w:t> 000,00</w:t>
            </w:r>
          </w:p>
        </w:tc>
        <w:tc>
          <w:tcPr>
            <w:tcW w:w="7634" w:type="dxa"/>
          </w:tcPr>
          <w:p w:rsidR="00886FA9" w:rsidRPr="000A5366" w:rsidRDefault="00FE6E29" w:rsidP="002D55CF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0A5366">
              <w:t xml:space="preserve">рост </w:t>
            </w:r>
            <w:r w:rsidR="0015687F" w:rsidRPr="000A5366">
              <w:t>п</w:t>
            </w:r>
            <w:r w:rsidRPr="000A5366">
              <w:t>оступления</w:t>
            </w:r>
            <w:r w:rsidR="00114309" w:rsidRPr="000A5366">
              <w:t xml:space="preserve"> налога, взимаемого в связи с применением упрощенной системы налогообложения</w:t>
            </w:r>
            <w:r w:rsidR="00657D83" w:rsidRPr="000A5366">
              <w:t>,</w:t>
            </w:r>
            <w:r w:rsidR="006A6643" w:rsidRPr="000A5366">
              <w:t xml:space="preserve"> </w:t>
            </w:r>
            <w:r w:rsidR="002D55CF" w:rsidRPr="000A5366">
              <w:t xml:space="preserve">по данным ГАДБ в лице МИФНС №11 </w:t>
            </w:r>
            <w:r w:rsidR="00657D83" w:rsidRPr="000A5366">
              <w:t>сложился</w:t>
            </w:r>
            <w:r w:rsidR="002D55CF" w:rsidRPr="000A5366">
              <w:t xml:space="preserve"> в связи с увеличением количества налогоплательщиков, применяющих данную систему налогообложения с 217 до 257 или на 18,4 %</w:t>
            </w:r>
            <w:r w:rsidR="00657D83" w:rsidRPr="000A5366">
              <w:t xml:space="preserve"> </w:t>
            </w:r>
          </w:p>
        </w:tc>
      </w:tr>
      <w:tr w:rsidR="00886FA9" w:rsidRPr="000A5366" w:rsidTr="00D96C94">
        <w:tc>
          <w:tcPr>
            <w:tcW w:w="1827" w:type="dxa"/>
            <w:vAlign w:val="center"/>
          </w:tcPr>
          <w:p w:rsidR="00886FA9" w:rsidRPr="000A5366" w:rsidRDefault="00CE540A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 xml:space="preserve">- </w:t>
            </w:r>
            <w:r w:rsidR="00874253">
              <w:t>107 555,73</w:t>
            </w:r>
          </w:p>
        </w:tc>
        <w:tc>
          <w:tcPr>
            <w:tcW w:w="7634" w:type="dxa"/>
          </w:tcPr>
          <w:p w:rsidR="00886FA9" w:rsidRPr="000A5366" w:rsidRDefault="007502D1" w:rsidP="002D55CF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0A5366">
              <w:t>с 01.01.2021 единый налог на вмененный доход для отдельных видов деятельности отменен. В 2022 году поступает перерасчет</w:t>
            </w:r>
            <w:r w:rsidR="00C700B1" w:rsidRPr="000A5366">
              <w:t xml:space="preserve"> </w:t>
            </w:r>
            <w:r w:rsidRPr="000A5366">
              <w:t>/задолженность за предыдущие налоговые периоды. Ранее (РД №68 от 01.09.2022) плановые показатели были скорректированы до размера фактических поступлений, однако в сентябре-октябре 2022 года МИФНС был осуществлен перерасчет пос</w:t>
            </w:r>
            <w:r w:rsidR="00C700B1" w:rsidRPr="000A5366">
              <w:t>т</w:t>
            </w:r>
            <w:r w:rsidRPr="000A5366">
              <w:t>уплений в сторону уменьшения</w:t>
            </w:r>
          </w:p>
        </w:tc>
      </w:tr>
      <w:tr w:rsidR="00886FA9" w:rsidRPr="000A5366" w:rsidTr="00D96C94">
        <w:tc>
          <w:tcPr>
            <w:tcW w:w="1827" w:type="dxa"/>
            <w:vAlign w:val="center"/>
          </w:tcPr>
          <w:p w:rsidR="00886FA9" w:rsidRPr="000A5366" w:rsidRDefault="00CE540A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>- 500 000,00</w:t>
            </w:r>
          </w:p>
        </w:tc>
        <w:tc>
          <w:tcPr>
            <w:tcW w:w="7634" w:type="dxa"/>
          </w:tcPr>
          <w:p w:rsidR="00886FA9" w:rsidRPr="000A5366" w:rsidRDefault="00FE6E29" w:rsidP="002D55CF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0A5366">
              <w:t xml:space="preserve">снижение </w:t>
            </w:r>
            <w:r w:rsidR="0015687F" w:rsidRPr="000A5366">
              <w:t>налог</w:t>
            </w:r>
            <w:r w:rsidRPr="000A5366">
              <w:t>а, взимаемого</w:t>
            </w:r>
            <w:r w:rsidR="0015687F" w:rsidRPr="000A5366">
              <w:t xml:space="preserve"> в связи с применением патентной системы налогообложения</w:t>
            </w:r>
            <w:r w:rsidR="00B2675D" w:rsidRPr="000A5366">
              <w:t>,</w:t>
            </w:r>
            <w:r w:rsidR="004D7139" w:rsidRPr="000A5366">
              <w:t xml:space="preserve"> </w:t>
            </w:r>
            <w:r w:rsidR="002D55CF" w:rsidRPr="000A5366">
              <w:t xml:space="preserve">по данным ГАДБ в лице МИФНС №11 </w:t>
            </w:r>
            <w:r w:rsidRPr="000A5366">
              <w:t>с</w:t>
            </w:r>
            <w:r w:rsidR="00657D83" w:rsidRPr="000A5366">
              <w:t xml:space="preserve">ложилось </w:t>
            </w:r>
            <w:r w:rsidR="002D55CF" w:rsidRPr="000A5366">
              <w:t>в связи с уменьшением количества налогоплательщиков с 180 до 133 или на 73,9%</w:t>
            </w:r>
          </w:p>
        </w:tc>
      </w:tr>
      <w:tr w:rsidR="00CE540A" w:rsidRPr="000A5366" w:rsidTr="00D96C94">
        <w:tc>
          <w:tcPr>
            <w:tcW w:w="1827" w:type="dxa"/>
            <w:vAlign w:val="center"/>
          </w:tcPr>
          <w:p w:rsidR="00CE540A" w:rsidRPr="000A5366" w:rsidRDefault="00874253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+ 869 000,0</w:t>
            </w:r>
          </w:p>
        </w:tc>
        <w:tc>
          <w:tcPr>
            <w:tcW w:w="7634" w:type="dxa"/>
          </w:tcPr>
          <w:p w:rsidR="00CE540A" w:rsidRPr="000A5366" w:rsidRDefault="007502D1" w:rsidP="008E5151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0A5366">
              <w:t>рост налога на имущество физических лиц прогнозируется по динамике поступлений</w:t>
            </w:r>
          </w:p>
        </w:tc>
      </w:tr>
      <w:tr w:rsidR="00874253" w:rsidRPr="00AD594A" w:rsidTr="00D96C94">
        <w:tc>
          <w:tcPr>
            <w:tcW w:w="1827" w:type="dxa"/>
            <w:vAlign w:val="center"/>
          </w:tcPr>
          <w:p w:rsidR="00874253" w:rsidRPr="00AD594A" w:rsidRDefault="00874253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AD594A">
              <w:t>- 100 000,00</w:t>
            </w:r>
          </w:p>
        </w:tc>
        <w:tc>
          <w:tcPr>
            <w:tcW w:w="7634" w:type="dxa"/>
          </w:tcPr>
          <w:p w:rsidR="00874253" w:rsidRPr="00AD594A" w:rsidRDefault="00D96C94" w:rsidP="008E5151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AD594A">
              <w:t>уменьшение транспортного налога прогнозируется по динамике поступлений</w:t>
            </w:r>
          </w:p>
        </w:tc>
      </w:tr>
      <w:tr w:rsidR="00874253" w:rsidRPr="000A5366" w:rsidTr="00D96C94">
        <w:tc>
          <w:tcPr>
            <w:tcW w:w="1827" w:type="dxa"/>
            <w:vAlign w:val="center"/>
          </w:tcPr>
          <w:p w:rsidR="00874253" w:rsidRPr="00AD594A" w:rsidRDefault="00874253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AD594A">
              <w:t>- 60 000,00</w:t>
            </w:r>
          </w:p>
        </w:tc>
        <w:tc>
          <w:tcPr>
            <w:tcW w:w="7634" w:type="dxa"/>
          </w:tcPr>
          <w:p w:rsidR="00874253" w:rsidRPr="00AD594A" w:rsidRDefault="00D96C94" w:rsidP="008E5151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AD594A">
              <w:t>уменьшение земельного налога прогнозируется по динамике поступлений</w:t>
            </w:r>
          </w:p>
        </w:tc>
      </w:tr>
      <w:tr w:rsidR="00874253" w:rsidRPr="000A5366" w:rsidTr="00D96C94">
        <w:tc>
          <w:tcPr>
            <w:tcW w:w="1827" w:type="dxa"/>
            <w:vAlign w:val="center"/>
          </w:tcPr>
          <w:p w:rsidR="00874253" w:rsidRPr="00AD594A" w:rsidRDefault="00874253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AD594A">
              <w:lastRenderedPageBreak/>
              <w:t>+ 211 000,00</w:t>
            </w:r>
          </w:p>
        </w:tc>
        <w:tc>
          <w:tcPr>
            <w:tcW w:w="7634" w:type="dxa"/>
          </w:tcPr>
          <w:p w:rsidR="00874253" w:rsidRPr="00AD594A" w:rsidRDefault="00263D2B" w:rsidP="00263D2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AD594A">
              <w:t xml:space="preserve">увеличение </w:t>
            </w:r>
            <w:r w:rsidR="00A7475A" w:rsidRPr="00AD594A">
              <w:t xml:space="preserve">государственной пошлины по делам, рассматриваемым в судах общей юрисдикции, мировыми судьями складывается в связи с тем, что по состоянию на дату формирования настоящего проекта за услугой обратилось </w:t>
            </w:r>
            <w:r w:rsidRPr="00AD594A">
              <w:t>большее</w:t>
            </w:r>
            <w:r w:rsidR="00A7475A" w:rsidRPr="00AD594A">
              <w:t xml:space="preserve"> количество заявителей, чем прогнозировалось (до размер</w:t>
            </w:r>
            <w:r w:rsidRPr="00AD594A">
              <w:t>а фактических поступлений в 2022</w:t>
            </w:r>
            <w:r w:rsidR="00A7475A" w:rsidRPr="00AD594A">
              <w:t xml:space="preserve"> году). Услуга носит заявительный характер.</w:t>
            </w:r>
          </w:p>
        </w:tc>
      </w:tr>
      <w:tr w:rsidR="00874253" w:rsidRPr="000A5366" w:rsidTr="00D96C94">
        <w:tc>
          <w:tcPr>
            <w:tcW w:w="1827" w:type="dxa"/>
            <w:vAlign w:val="center"/>
          </w:tcPr>
          <w:p w:rsidR="00874253" w:rsidRPr="00AD594A" w:rsidRDefault="00874253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AD594A">
              <w:t>+ 70 000,00</w:t>
            </w:r>
          </w:p>
        </w:tc>
        <w:tc>
          <w:tcPr>
            <w:tcW w:w="7634" w:type="dxa"/>
          </w:tcPr>
          <w:p w:rsidR="00874253" w:rsidRPr="00AD594A" w:rsidRDefault="00A7475A" w:rsidP="00263D2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AD594A">
              <w:t>увеличение государственной пошлины за государственную регистрацию, а также за совершение прочих юридически значимых действий по итогам обращаемости налогоплательщиков за совершением юридически значимых действий согласно динамике поступлений в 202</w:t>
            </w:r>
            <w:r w:rsidR="00263D2B" w:rsidRPr="00AD594A">
              <w:t>2</w:t>
            </w:r>
            <w:r w:rsidRPr="00AD594A">
              <w:t xml:space="preserve"> году на отчетную дату. Услуга носит заявительный характер.</w:t>
            </w:r>
          </w:p>
        </w:tc>
      </w:tr>
      <w:tr w:rsidR="00886FA9" w:rsidRPr="000A5366" w:rsidTr="00D96C94">
        <w:tc>
          <w:tcPr>
            <w:tcW w:w="1827" w:type="dxa"/>
            <w:vAlign w:val="center"/>
          </w:tcPr>
          <w:p w:rsidR="00886FA9" w:rsidRPr="000A5366" w:rsidRDefault="00CE540A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>- 474 200,00</w:t>
            </w:r>
          </w:p>
        </w:tc>
        <w:tc>
          <w:tcPr>
            <w:tcW w:w="7634" w:type="dxa"/>
          </w:tcPr>
          <w:p w:rsidR="00886FA9" w:rsidRPr="000A5366" w:rsidRDefault="007502D1" w:rsidP="00360B4D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proofErr w:type="gramStart"/>
            <w:r w:rsidRPr="000A5366">
              <w:t>снижение доходов, получаемых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по данным ГАДБ, в лице КУМИ, прогнозируется в связи пересмотром кадастровой стоимости отдельных земельных участков по решению суда.</w:t>
            </w:r>
            <w:proofErr w:type="gramEnd"/>
          </w:p>
        </w:tc>
      </w:tr>
      <w:tr w:rsidR="00874253" w:rsidRPr="000A5366" w:rsidTr="00D96C94">
        <w:tc>
          <w:tcPr>
            <w:tcW w:w="1827" w:type="dxa"/>
            <w:vAlign w:val="center"/>
          </w:tcPr>
          <w:p w:rsidR="00874253" w:rsidRPr="00AD594A" w:rsidRDefault="00874253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AD594A">
              <w:t>+ 179 000,00</w:t>
            </w:r>
          </w:p>
        </w:tc>
        <w:tc>
          <w:tcPr>
            <w:tcW w:w="7634" w:type="dxa"/>
          </w:tcPr>
          <w:p w:rsidR="00874253" w:rsidRPr="00AD594A" w:rsidRDefault="00263D2B" w:rsidP="00360B4D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AD594A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 ГАДБ в лице КУМИ сообщает, что поступления в бюджет города увеличились по итогам проведенной претензионной работой с недобросовестными плательщиками.</w:t>
            </w:r>
          </w:p>
        </w:tc>
      </w:tr>
      <w:tr w:rsidR="00886FA9" w:rsidRPr="000A5366" w:rsidTr="00D96C94">
        <w:tc>
          <w:tcPr>
            <w:tcW w:w="1827" w:type="dxa"/>
            <w:vAlign w:val="center"/>
          </w:tcPr>
          <w:p w:rsidR="00886FA9" w:rsidRPr="000A5366" w:rsidRDefault="00886FA9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 xml:space="preserve">+ </w:t>
            </w:r>
            <w:r w:rsidR="00CE540A" w:rsidRPr="000A5366">
              <w:t>103 920,00</w:t>
            </w:r>
          </w:p>
        </w:tc>
        <w:tc>
          <w:tcPr>
            <w:tcW w:w="7634" w:type="dxa"/>
          </w:tcPr>
          <w:p w:rsidR="00886FA9" w:rsidRPr="000A5366" w:rsidRDefault="0015687F" w:rsidP="0052607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0A5366">
              <w:t>платежи при пользовании природными ресурсами</w:t>
            </w:r>
            <w:r w:rsidR="00526074" w:rsidRPr="000A5366">
              <w:t xml:space="preserve">. </w:t>
            </w:r>
            <w:r w:rsidR="000C48AE" w:rsidRPr="000A5366">
              <w:t>Плановые показатели увеличены до размера фактических поступлений в 2022 году</w:t>
            </w:r>
          </w:p>
        </w:tc>
      </w:tr>
      <w:tr w:rsidR="00CE540A" w:rsidRPr="000A5366" w:rsidTr="00D96C94">
        <w:tc>
          <w:tcPr>
            <w:tcW w:w="1827" w:type="dxa"/>
            <w:vAlign w:val="center"/>
          </w:tcPr>
          <w:p w:rsidR="00CE540A" w:rsidRPr="000A5366" w:rsidRDefault="00874253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- 243</w:t>
            </w:r>
            <w:r w:rsidR="00CE540A" w:rsidRPr="000A5366">
              <w:t> </w:t>
            </w:r>
            <w:r>
              <w:t>559</w:t>
            </w:r>
            <w:r w:rsidR="00CE540A" w:rsidRPr="000A5366">
              <w:t>,00</w:t>
            </w:r>
          </w:p>
        </w:tc>
        <w:tc>
          <w:tcPr>
            <w:tcW w:w="7634" w:type="dxa"/>
          </w:tcPr>
          <w:p w:rsidR="00CE540A" w:rsidRPr="000A5366" w:rsidRDefault="00631B03" w:rsidP="0052607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0A5366">
              <w:t>снижение доходов от оказания платных услуг и компенсации затрат государства по факту осуществления хозяйственной деят</w:t>
            </w:r>
            <w:r w:rsidR="005B19B2" w:rsidRPr="000A5366">
              <w:t xml:space="preserve">ельности казенными учреждениями, до уровня фактических поступлений </w:t>
            </w:r>
            <w:r w:rsidRPr="000A5366">
              <w:t>(преимущественно зачисляется возврат дебиторской задолженности прошлых лет)</w:t>
            </w:r>
          </w:p>
        </w:tc>
      </w:tr>
      <w:tr w:rsidR="00CE540A" w:rsidRPr="000A5366" w:rsidTr="00D96C94">
        <w:tc>
          <w:tcPr>
            <w:tcW w:w="1827" w:type="dxa"/>
            <w:vAlign w:val="center"/>
          </w:tcPr>
          <w:p w:rsidR="00CE540A" w:rsidRPr="000A5366" w:rsidRDefault="00CE540A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>- 54 783,00</w:t>
            </w:r>
          </w:p>
        </w:tc>
        <w:tc>
          <w:tcPr>
            <w:tcW w:w="7634" w:type="dxa"/>
          </w:tcPr>
          <w:p w:rsidR="00CE540A" w:rsidRPr="000A5366" w:rsidRDefault="00631B03" w:rsidP="00FE7435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0A5366">
              <w:t xml:space="preserve">снижение доходов от продажи квартир по данным ГАДБ в лице КУМИ сложилось в связи с несвоевременной оплатой  договора купли-продажи по квартире г.Покачи ул.  Мира д.2 кв.39б. Ведется </w:t>
            </w:r>
            <w:r w:rsidR="00FE7435" w:rsidRPr="000A5366">
              <w:t>исполнительное производство</w:t>
            </w:r>
          </w:p>
        </w:tc>
      </w:tr>
      <w:tr w:rsidR="00886FA9" w:rsidRPr="000A5366" w:rsidTr="00D96C94">
        <w:trPr>
          <w:trHeight w:val="579"/>
        </w:trPr>
        <w:tc>
          <w:tcPr>
            <w:tcW w:w="1827" w:type="dxa"/>
            <w:vAlign w:val="center"/>
          </w:tcPr>
          <w:p w:rsidR="00886FA9" w:rsidRPr="000A5366" w:rsidRDefault="00886FA9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>+</w:t>
            </w:r>
            <w:r w:rsidR="00CE540A" w:rsidRPr="000A5366">
              <w:t xml:space="preserve"> </w:t>
            </w:r>
            <w:r w:rsidR="00424DC7" w:rsidRPr="000A5366">
              <w:t>605 000</w:t>
            </w:r>
            <w:r w:rsidR="00CE540A" w:rsidRPr="000A5366">
              <w:t>,00</w:t>
            </w:r>
          </w:p>
        </w:tc>
        <w:tc>
          <w:tcPr>
            <w:tcW w:w="7634" w:type="dxa"/>
            <w:shd w:val="clear" w:color="auto" w:fill="FFFFFF" w:themeFill="background1"/>
          </w:tcPr>
          <w:p w:rsidR="00886FA9" w:rsidRPr="000A5366" w:rsidRDefault="00505499" w:rsidP="00107A5F">
            <w:pPr>
              <w:suppressAutoHyphens w:val="0"/>
              <w:overflowPunct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5366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107A5F" w:rsidRPr="000A5366">
              <w:t xml:space="preserve">. ГАДБ в лице КУМИ прогнозирует рост поступлений за счет приватизации муниципального имущества </w:t>
            </w:r>
            <w:r w:rsidR="00A030BD" w:rsidRPr="000A5366">
              <w:t xml:space="preserve">по адресу </w:t>
            </w:r>
            <w:proofErr w:type="gramStart"/>
            <w:r w:rsidR="00A030BD" w:rsidRPr="000A5366">
              <w:t>Индустриальная</w:t>
            </w:r>
            <w:proofErr w:type="gramEnd"/>
            <w:r w:rsidR="00A030BD" w:rsidRPr="000A5366">
              <w:t xml:space="preserve"> 4/1 с рассрочкой на 7 лет</w:t>
            </w:r>
          </w:p>
        </w:tc>
      </w:tr>
      <w:tr w:rsidR="00886FA9" w:rsidRPr="000A5366" w:rsidTr="00D96C94">
        <w:trPr>
          <w:trHeight w:val="579"/>
        </w:trPr>
        <w:tc>
          <w:tcPr>
            <w:tcW w:w="1827" w:type="dxa"/>
            <w:vAlign w:val="center"/>
          </w:tcPr>
          <w:p w:rsidR="00886FA9" w:rsidRPr="000A5366" w:rsidRDefault="00874253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+ 172 140,00</w:t>
            </w:r>
          </w:p>
        </w:tc>
        <w:tc>
          <w:tcPr>
            <w:tcW w:w="7634" w:type="dxa"/>
            <w:shd w:val="clear" w:color="auto" w:fill="FFFFFF" w:themeFill="background1"/>
          </w:tcPr>
          <w:p w:rsidR="00886FA9" w:rsidRPr="000A5366" w:rsidRDefault="00505499" w:rsidP="001907BE">
            <w:pPr>
              <w:suppressAutoHyphens w:val="0"/>
              <w:overflowPunct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5366">
              <w:rPr>
                <w:rFonts w:eastAsia="Calibri"/>
                <w:lang w:eastAsia="ru-RU"/>
              </w:rPr>
              <w:t>доходы от продажи земельных участков, находящихся в государственной и муниципальной собственности. Рост поступлений сложился по факту обращения в 2022 году граждан на приобретение в собственность земельных участков. Плановые показатели увеличены до размера фактических поступлений в 2022 году</w:t>
            </w:r>
          </w:p>
        </w:tc>
      </w:tr>
      <w:tr w:rsidR="00886FA9" w:rsidRPr="000A5366" w:rsidTr="00D96C94">
        <w:trPr>
          <w:trHeight w:val="579"/>
        </w:trPr>
        <w:tc>
          <w:tcPr>
            <w:tcW w:w="1827" w:type="dxa"/>
            <w:vAlign w:val="center"/>
          </w:tcPr>
          <w:p w:rsidR="00886FA9" w:rsidRPr="000A5366" w:rsidRDefault="00886FA9" w:rsidP="00D96C9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 xml:space="preserve">+ </w:t>
            </w:r>
            <w:r w:rsidR="00874253">
              <w:t>217</w:t>
            </w:r>
            <w:r w:rsidR="00424DC7" w:rsidRPr="000A5366">
              <w:t> 000,00</w:t>
            </w:r>
          </w:p>
        </w:tc>
        <w:tc>
          <w:tcPr>
            <w:tcW w:w="7634" w:type="dxa"/>
            <w:shd w:val="clear" w:color="auto" w:fill="FFFFFF" w:themeFill="background1"/>
          </w:tcPr>
          <w:p w:rsidR="00886FA9" w:rsidRPr="000A5366" w:rsidRDefault="00505499" w:rsidP="001907BE">
            <w:pPr>
              <w:suppressAutoHyphens w:val="0"/>
              <w:overflowPunct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5366">
              <w:rPr>
                <w:rFonts w:eastAsia="Calibri"/>
                <w:lang w:eastAsia="ru-RU"/>
              </w:rPr>
              <w:t xml:space="preserve">плановые показатели по поступлениям в виде штрафов, санкций, возмещения ущерба не имеют системного характера и зависят от </w:t>
            </w:r>
            <w:r w:rsidRPr="000A5366">
              <w:rPr>
                <w:rFonts w:eastAsia="Calibri"/>
                <w:lang w:eastAsia="ru-RU"/>
              </w:rPr>
              <w:lastRenderedPageBreak/>
              <w:t>количества выявленных правонарушений. Плановые показатели увеличены до размера фактических поступлений в 2022 году</w:t>
            </w:r>
          </w:p>
        </w:tc>
      </w:tr>
    </w:tbl>
    <w:p w:rsidR="00FD36B0" w:rsidRPr="006A6AF2" w:rsidRDefault="00F27A32" w:rsidP="00F27A32">
      <w:pPr>
        <w:widowControl w:val="0"/>
        <w:tabs>
          <w:tab w:val="left" w:pos="0"/>
          <w:tab w:val="left" w:pos="709"/>
        </w:tabs>
        <w:suppressAutoHyphens w:val="0"/>
        <w:jc w:val="both"/>
        <w:rPr>
          <w:sz w:val="26"/>
          <w:szCs w:val="26"/>
        </w:rPr>
      </w:pPr>
      <w:r w:rsidRPr="006A6AF2">
        <w:rPr>
          <w:color w:val="FF0000"/>
          <w:sz w:val="26"/>
          <w:szCs w:val="26"/>
        </w:rPr>
        <w:lastRenderedPageBreak/>
        <w:tab/>
      </w:r>
      <w:r w:rsidR="00446BEB" w:rsidRPr="006A6AF2">
        <w:rPr>
          <w:sz w:val="26"/>
          <w:szCs w:val="26"/>
        </w:rPr>
        <w:t>2</w:t>
      </w:r>
      <w:r w:rsidR="003A1687" w:rsidRPr="006A6AF2">
        <w:rPr>
          <w:sz w:val="26"/>
          <w:szCs w:val="26"/>
        </w:rPr>
        <w:t xml:space="preserve">) </w:t>
      </w:r>
      <w:r w:rsidR="00BE50CC" w:rsidRPr="006A6AF2">
        <w:rPr>
          <w:sz w:val="26"/>
          <w:szCs w:val="26"/>
        </w:rPr>
        <w:t>увеличения</w:t>
      </w:r>
      <w:r w:rsidRPr="006A6AF2">
        <w:rPr>
          <w:sz w:val="26"/>
          <w:szCs w:val="26"/>
        </w:rPr>
        <w:t xml:space="preserve"> безвозмездных поступлений от других бюджетов бюджетной системы Российской Федерации, имеющих</w:t>
      </w:r>
      <w:r w:rsidR="00BE50CC" w:rsidRPr="006A6AF2">
        <w:rPr>
          <w:sz w:val="26"/>
          <w:szCs w:val="26"/>
        </w:rPr>
        <w:t xml:space="preserve"> целевое</w:t>
      </w:r>
      <w:r w:rsidR="00CB7D32" w:rsidRPr="006A6AF2">
        <w:rPr>
          <w:sz w:val="26"/>
          <w:szCs w:val="26"/>
        </w:rPr>
        <w:t xml:space="preserve"> назначение на сумму </w:t>
      </w:r>
      <w:r w:rsidR="004E35D1" w:rsidRPr="006A6AF2">
        <w:rPr>
          <w:sz w:val="26"/>
          <w:szCs w:val="26"/>
        </w:rPr>
        <w:t>63</w:t>
      </w:r>
      <w:r w:rsidR="00CB7D32" w:rsidRPr="006A6AF2">
        <w:rPr>
          <w:sz w:val="26"/>
          <w:szCs w:val="26"/>
        </w:rPr>
        <w:t xml:space="preserve"> млн. </w:t>
      </w:r>
      <w:r w:rsidR="00A7475A" w:rsidRPr="006A6AF2">
        <w:rPr>
          <w:sz w:val="26"/>
          <w:szCs w:val="26"/>
        </w:rPr>
        <w:t>898</w:t>
      </w:r>
      <w:r w:rsidR="00CB7D32" w:rsidRPr="006A6AF2">
        <w:rPr>
          <w:sz w:val="26"/>
          <w:szCs w:val="26"/>
        </w:rPr>
        <w:t xml:space="preserve"> тыс. </w:t>
      </w:r>
      <w:r w:rsidR="00A7475A" w:rsidRPr="006A6AF2">
        <w:rPr>
          <w:sz w:val="26"/>
          <w:szCs w:val="26"/>
        </w:rPr>
        <w:t>746</w:t>
      </w:r>
      <w:r w:rsidR="00A123EE" w:rsidRPr="006A6AF2">
        <w:rPr>
          <w:sz w:val="26"/>
          <w:szCs w:val="26"/>
        </w:rPr>
        <w:t>,</w:t>
      </w:r>
      <w:r w:rsidR="00A7475A" w:rsidRPr="006A6AF2">
        <w:rPr>
          <w:sz w:val="26"/>
          <w:szCs w:val="26"/>
        </w:rPr>
        <w:t>3</w:t>
      </w:r>
      <w:r w:rsidR="00A123EE" w:rsidRPr="006A6AF2">
        <w:rPr>
          <w:sz w:val="26"/>
          <w:szCs w:val="26"/>
        </w:rPr>
        <w:t>7</w:t>
      </w:r>
      <w:r w:rsidRPr="006A6AF2">
        <w:rPr>
          <w:sz w:val="26"/>
          <w:szCs w:val="26"/>
        </w:rPr>
        <w:t xml:space="preserve"> руб.: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D660CD" w:rsidRPr="000A5366" w:rsidTr="00FD36B0">
        <w:trPr>
          <w:trHeight w:val="264"/>
        </w:trPr>
        <w:tc>
          <w:tcPr>
            <w:tcW w:w="1843" w:type="dxa"/>
          </w:tcPr>
          <w:p w:rsidR="00D660CD" w:rsidRPr="000A5366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Сумма, руб.</w:t>
            </w:r>
          </w:p>
        </w:tc>
        <w:tc>
          <w:tcPr>
            <w:tcW w:w="7513" w:type="dxa"/>
          </w:tcPr>
          <w:p w:rsidR="00D660CD" w:rsidRPr="000A5366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Пояснение</w:t>
            </w:r>
          </w:p>
        </w:tc>
      </w:tr>
      <w:tr w:rsidR="006C617A" w:rsidRPr="000A5366" w:rsidTr="00D96C94">
        <w:trPr>
          <w:trHeight w:val="264"/>
        </w:trPr>
        <w:tc>
          <w:tcPr>
            <w:tcW w:w="1843" w:type="dxa"/>
            <w:vAlign w:val="center"/>
          </w:tcPr>
          <w:p w:rsidR="00316431" w:rsidRPr="00316431" w:rsidRDefault="006C617A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 xml:space="preserve">+ </w:t>
            </w:r>
            <w:r w:rsidR="00A14E1C">
              <w:rPr>
                <w:sz w:val="22"/>
                <w:szCs w:val="22"/>
              </w:rPr>
              <w:t>29 142 600,00</w:t>
            </w:r>
          </w:p>
          <w:p w:rsidR="006C617A" w:rsidRPr="000A5366" w:rsidRDefault="006C617A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</w:p>
        </w:tc>
        <w:tc>
          <w:tcPr>
            <w:tcW w:w="7513" w:type="dxa"/>
          </w:tcPr>
          <w:p w:rsidR="006C617A" w:rsidRPr="000A5366" w:rsidRDefault="002434FE" w:rsidP="007A42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0A5366">
              <w:t xml:space="preserve">согласно уведомлениям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7A429B" w:rsidRPr="000A5366">
              <w:t>19.09.2022 №500/09/231, от 28.10.2022 №500/10/284</w:t>
            </w:r>
            <w:r w:rsidR="00316431">
              <w:t>, от 12.12.2022 №500/12/310</w:t>
            </w:r>
            <w:r w:rsidR="00AD594A">
              <w:t>, на основании данных проекта Закона ХМАО-Югры о внесении изменений в бюджет ХМАО-Югры (планируется к принятию 21.12.2022)</w:t>
            </w:r>
            <w:r w:rsidR="005D625E" w:rsidRPr="000A5366">
              <w:t xml:space="preserve"> </w:t>
            </w:r>
            <w:r w:rsidR="004D31A5" w:rsidRPr="000A5366">
              <w:t>доведена</w:t>
            </w:r>
            <w:proofErr w:type="gramEnd"/>
            <w:r w:rsidRPr="000A5366">
              <w:t xml:space="preserve"> </w:t>
            </w:r>
            <w:r w:rsidR="00AF12FF" w:rsidRPr="000A5366">
              <w:t xml:space="preserve">дотация </w:t>
            </w:r>
            <w:r w:rsidR="007A429B" w:rsidRPr="000A5366">
              <w:t>на поддержку мер по обеспечению сбалансированности бюджетов городских округов и муниципальных районов Ханты-Мансийского автономного округа-Югры</w:t>
            </w:r>
          </w:p>
        </w:tc>
      </w:tr>
      <w:tr w:rsidR="00A55F02" w:rsidRPr="000A5366" w:rsidTr="00D96C94">
        <w:tc>
          <w:tcPr>
            <w:tcW w:w="1843" w:type="dxa"/>
            <w:vAlign w:val="center"/>
          </w:tcPr>
          <w:p w:rsidR="00A55F02" w:rsidRPr="000A5366" w:rsidRDefault="0066347D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 xml:space="preserve">+ </w:t>
            </w:r>
            <w:r w:rsidR="001E2760" w:rsidRPr="000A5366">
              <w:t>16 056 700,00</w:t>
            </w:r>
          </w:p>
        </w:tc>
        <w:tc>
          <w:tcPr>
            <w:tcW w:w="7513" w:type="dxa"/>
          </w:tcPr>
          <w:p w:rsidR="004D31A5" w:rsidRPr="000A5366" w:rsidRDefault="00657EAF" w:rsidP="005A09DB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</w:t>
            </w:r>
            <w:r w:rsidR="0066347D" w:rsidRPr="000A5366">
              <w:rPr>
                <w:sz w:val="24"/>
                <w:szCs w:val="24"/>
                <w:lang w:eastAsia="ar-SA"/>
              </w:rPr>
              <w:t>ющего целевое назначения на 2022 год и плановый период 2023 и 2024</w:t>
            </w:r>
            <w:r w:rsidRPr="000A5366">
              <w:rPr>
                <w:sz w:val="24"/>
                <w:szCs w:val="24"/>
                <w:lang w:eastAsia="ar-SA"/>
              </w:rPr>
              <w:t xml:space="preserve"> годов </w:t>
            </w:r>
            <w:r w:rsidR="00C2174D" w:rsidRPr="000A5366">
              <w:rPr>
                <w:sz w:val="24"/>
                <w:szCs w:val="24"/>
                <w:lang w:eastAsia="ar-SA"/>
              </w:rPr>
              <w:t xml:space="preserve">от </w:t>
            </w:r>
            <w:r w:rsidR="005A09DB" w:rsidRPr="000A5366">
              <w:rPr>
                <w:sz w:val="24"/>
                <w:szCs w:val="24"/>
                <w:lang w:eastAsia="ar-SA"/>
              </w:rPr>
              <w:t>28.10.2022</w:t>
            </w:r>
            <w:r w:rsidRPr="000A5366">
              <w:rPr>
                <w:sz w:val="24"/>
                <w:szCs w:val="24"/>
                <w:lang w:eastAsia="ar-SA"/>
              </w:rPr>
              <w:t xml:space="preserve"> №</w:t>
            </w:r>
            <w:r w:rsidR="005A09DB" w:rsidRPr="000A5366">
              <w:rPr>
                <w:sz w:val="24"/>
                <w:szCs w:val="24"/>
                <w:lang w:eastAsia="ar-SA"/>
              </w:rPr>
              <w:t xml:space="preserve">480/10/1027 увеличена субсидия на реализацию полномочий в сфере жилищно-коммунального комплекса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5A09DB" w:rsidRPr="000A5366">
              <w:rPr>
                <w:sz w:val="24"/>
                <w:szCs w:val="24"/>
                <w:lang w:eastAsia="ar-SA"/>
              </w:rPr>
              <w:t>Предоставление субсидий на реализацию полномочий в сфере жилищно-коммунального комплекса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5A09DB" w:rsidRPr="000A5366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5A09DB" w:rsidRPr="000A5366">
              <w:rPr>
                <w:sz w:val="24"/>
                <w:szCs w:val="24"/>
                <w:lang w:eastAsia="ar-SA"/>
              </w:rPr>
              <w:t>Поддержка частных инвестиций в</w:t>
            </w:r>
            <w:proofErr w:type="gramEnd"/>
            <w:r w:rsidR="005A09DB" w:rsidRPr="000A5366">
              <w:rPr>
                <w:sz w:val="24"/>
                <w:szCs w:val="24"/>
                <w:lang w:eastAsia="ar-SA"/>
              </w:rPr>
              <w:t xml:space="preserve">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5A09DB" w:rsidRPr="000A5366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5A09DB" w:rsidRPr="000A5366">
              <w:rPr>
                <w:sz w:val="24"/>
                <w:szCs w:val="24"/>
                <w:lang w:eastAsia="ar-SA"/>
              </w:rPr>
              <w:t>Жилищно-коммунальный комплекс и городская среда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4D31A5" w:rsidRPr="000A5366" w:rsidTr="00D96C94">
        <w:tc>
          <w:tcPr>
            <w:tcW w:w="1843" w:type="dxa"/>
            <w:vAlign w:val="center"/>
          </w:tcPr>
          <w:p w:rsidR="004D31A5" w:rsidRPr="000A5366" w:rsidRDefault="004D31A5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 xml:space="preserve">+ </w:t>
            </w:r>
            <w:r w:rsidR="001E2760" w:rsidRPr="000A5366">
              <w:t>546 700,00</w:t>
            </w:r>
          </w:p>
        </w:tc>
        <w:tc>
          <w:tcPr>
            <w:tcW w:w="7513" w:type="dxa"/>
          </w:tcPr>
          <w:p w:rsidR="004D31A5" w:rsidRPr="000A5366" w:rsidRDefault="004D31A5" w:rsidP="00BB6E36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531789" w:rsidRPr="000A5366">
              <w:rPr>
                <w:sz w:val="24"/>
                <w:szCs w:val="24"/>
                <w:lang w:eastAsia="ar-SA"/>
              </w:rPr>
              <w:t>28.10.2022</w:t>
            </w:r>
            <w:r w:rsidRPr="000A5366">
              <w:rPr>
                <w:sz w:val="24"/>
                <w:szCs w:val="24"/>
                <w:lang w:eastAsia="ar-SA"/>
              </w:rPr>
              <w:t xml:space="preserve"> №</w:t>
            </w:r>
            <w:r w:rsidR="00531789" w:rsidRPr="000A5366">
              <w:rPr>
                <w:sz w:val="24"/>
                <w:szCs w:val="24"/>
                <w:lang w:eastAsia="ar-SA"/>
              </w:rPr>
              <w:t xml:space="preserve">600/10/69 увеличена субсидия на </w:t>
            </w:r>
            <w:r w:rsidR="00BB6E36" w:rsidRPr="000A5366">
              <w:rPr>
                <w:sz w:val="24"/>
                <w:szCs w:val="24"/>
                <w:lang w:eastAsia="ar-SA"/>
              </w:rPr>
              <w:t>ф</w:t>
            </w:r>
            <w:r w:rsidR="00531789" w:rsidRPr="000A5366">
              <w:rPr>
                <w:sz w:val="24"/>
                <w:szCs w:val="24"/>
                <w:lang w:eastAsia="ar-SA"/>
              </w:rPr>
              <w:t xml:space="preserve">инансовую поддержку субъектов малого и среднего предпринимательства в рамках регионального проекта 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531789" w:rsidRPr="000A5366">
              <w:rPr>
                <w:sz w:val="24"/>
                <w:szCs w:val="24"/>
                <w:lang w:eastAsia="ar-SA"/>
              </w:rPr>
              <w:t>Акселерация субъектов малого и среднего предпринимательства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531789" w:rsidRPr="000A5366">
              <w:rPr>
                <w:sz w:val="24"/>
                <w:szCs w:val="24"/>
                <w:lang w:eastAsia="ar-SA"/>
              </w:rPr>
              <w:t xml:space="preserve"> 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531789" w:rsidRPr="000A5366">
              <w:rPr>
                <w:sz w:val="24"/>
                <w:szCs w:val="24"/>
                <w:lang w:eastAsia="ar-SA"/>
              </w:rPr>
              <w:t>Развитие малого и среднего предпринимательства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531789" w:rsidRPr="000A5366">
              <w:rPr>
                <w:sz w:val="24"/>
                <w:szCs w:val="24"/>
                <w:lang w:eastAsia="ar-SA"/>
              </w:rPr>
              <w:t xml:space="preserve"> государственной</w:t>
            </w:r>
            <w:proofErr w:type="gramEnd"/>
            <w:r w:rsidR="00531789" w:rsidRPr="000A5366">
              <w:rPr>
                <w:sz w:val="24"/>
                <w:szCs w:val="24"/>
                <w:lang w:eastAsia="ar-SA"/>
              </w:rPr>
              <w:t xml:space="preserve">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531789" w:rsidRPr="000A5366">
              <w:rPr>
                <w:sz w:val="24"/>
                <w:szCs w:val="24"/>
                <w:lang w:eastAsia="ar-SA"/>
              </w:rPr>
              <w:t>Развитие экономического потенциала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4D31A5" w:rsidRPr="000A5366" w:rsidTr="00D96C94">
        <w:tc>
          <w:tcPr>
            <w:tcW w:w="1843" w:type="dxa"/>
            <w:vAlign w:val="center"/>
          </w:tcPr>
          <w:p w:rsidR="004D31A5" w:rsidRPr="000A5366" w:rsidRDefault="001E2760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- 1 260 300,00</w:t>
            </w:r>
          </w:p>
        </w:tc>
        <w:tc>
          <w:tcPr>
            <w:tcW w:w="7513" w:type="dxa"/>
          </w:tcPr>
          <w:p w:rsidR="004D31A5" w:rsidRPr="000A5366" w:rsidRDefault="001F5B1B" w:rsidP="001F5B1B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29.10.2022 №230/09/540 уменьшена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Обеспечение реализации основных и дополнительных</w:t>
            </w:r>
            <w:proofErr w:type="gramEnd"/>
            <w:r w:rsidRPr="000A5366">
              <w:rPr>
                <w:sz w:val="24"/>
                <w:szCs w:val="24"/>
                <w:lang w:eastAsia="ar-SA"/>
              </w:rPr>
              <w:t xml:space="preserve">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Общее образование. Дополнительное образование детей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Развитие образования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(окружной бюджет)</w:t>
            </w:r>
            <w:r w:rsidR="002C3BB6" w:rsidRPr="000A5366">
              <w:rPr>
                <w:sz w:val="24"/>
                <w:szCs w:val="24"/>
                <w:lang w:eastAsia="ar-SA"/>
              </w:rPr>
              <w:t xml:space="preserve">, экономия сложилась в связи с пропусками </w:t>
            </w:r>
            <w:r w:rsidR="002C3BB6" w:rsidRPr="000A5366">
              <w:rPr>
                <w:sz w:val="24"/>
                <w:szCs w:val="24"/>
                <w:lang w:eastAsia="ar-SA"/>
              </w:rPr>
              <w:lastRenderedPageBreak/>
              <w:t xml:space="preserve">учащихся по причине болезни и введением дистанционного обучения </w:t>
            </w:r>
          </w:p>
        </w:tc>
      </w:tr>
      <w:tr w:rsidR="001E2367" w:rsidRPr="000A5366" w:rsidTr="00D96C94">
        <w:tc>
          <w:tcPr>
            <w:tcW w:w="1843" w:type="dxa"/>
            <w:vAlign w:val="center"/>
          </w:tcPr>
          <w:p w:rsidR="001E2367" w:rsidRPr="000A5366" w:rsidRDefault="001E2760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lastRenderedPageBreak/>
              <w:t>- 1 031 100,00</w:t>
            </w:r>
          </w:p>
        </w:tc>
        <w:tc>
          <w:tcPr>
            <w:tcW w:w="7513" w:type="dxa"/>
          </w:tcPr>
          <w:p w:rsidR="001E2367" w:rsidRPr="000A5366" w:rsidRDefault="001E2367" w:rsidP="00531789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7A429B" w:rsidRPr="000A5366">
              <w:rPr>
                <w:sz w:val="24"/>
                <w:szCs w:val="24"/>
                <w:lang w:eastAsia="ar-SA"/>
              </w:rPr>
              <w:t>28.10.2022</w:t>
            </w:r>
            <w:r w:rsidRPr="000A5366">
              <w:rPr>
                <w:sz w:val="24"/>
                <w:szCs w:val="24"/>
                <w:lang w:eastAsia="ar-SA"/>
              </w:rPr>
              <w:t xml:space="preserve"> №</w:t>
            </w:r>
            <w:r w:rsidR="00531789" w:rsidRPr="000A5366">
              <w:rPr>
                <w:sz w:val="24"/>
                <w:szCs w:val="24"/>
                <w:lang w:eastAsia="ar-SA"/>
              </w:rPr>
              <w:t>230/10/626</w:t>
            </w:r>
            <w:r w:rsidR="001F5B1B" w:rsidRPr="000A5366">
              <w:rPr>
                <w:sz w:val="24"/>
                <w:szCs w:val="24"/>
                <w:lang w:eastAsia="ar-SA"/>
              </w:rPr>
              <w:t xml:space="preserve"> уменьшена</w:t>
            </w:r>
            <w:r w:rsidR="0086092D" w:rsidRPr="000A5366">
              <w:rPr>
                <w:sz w:val="24"/>
                <w:szCs w:val="24"/>
                <w:lang w:eastAsia="ar-SA"/>
              </w:rPr>
              <w:t xml:space="preserve">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86092D" w:rsidRPr="000A5366">
              <w:rPr>
                <w:sz w:val="24"/>
                <w:szCs w:val="24"/>
                <w:lang w:eastAsia="ar-SA"/>
              </w:rPr>
              <w:t>Обеспечение реализации основных и дополнительных</w:t>
            </w:r>
            <w:proofErr w:type="gramEnd"/>
            <w:r w:rsidR="0086092D" w:rsidRPr="000A5366">
              <w:rPr>
                <w:sz w:val="24"/>
                <w:szCs w:val="24"/>
                <w:lang w:eastAsia="ar-SA"/>
              </w:rPr>
              <w:t xml:space="preserve">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86092D" w:rsidRPr="000A5366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86092D" w:rsidRPr="000A5366">
              <w:rPr>
                <w:sz w:val="24"/>
                <w:szCs w:val="24"/>
                <w:lang w:eastAsia="ar-SA"/>
              </w:rPr>
              <w:t>Общее образование. Дополнительное образование детей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86092D" w:rsidRPr="000A5366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86092D" w:rsidRPr="000A5366">
              <w:rPr>
                <w:sz w:val="24"/>
                <w:szCs w:val="24"/>
                <w:lang w:eastAsia="ar-SA"/>
              </w:rPr>
              <w:t>Развитие образования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86092D" w:rsidRPr="000A5366">
              <w:rPr>
                <w:sz w:val="24"/>
                <w:szCs w:val="24"/>
                <w:lang w:eastAsia="ar-SA"/>
              </w:rPr>
              <w:t xml:space="preserve"> (федеральный бюджет)</w:t>
            </w:r>
            <w:r w:rsidR="002C3BB6" w:rsidRPr="000A5366">
              <w:rPr>
                <w:sz w:val="24"/>
                <w:szCs w:val="24"/>
                <w:lang w:eastAsia="ar-SA"/>
              </w:rPr>
              <w:t>, экономия сложилась в связи с пропусками учащихся по причине болезни и введением дистанционного обучения</w:t>
            </w:r>
          </w:p>
        </w:tc>
      </w:tr>
      <w:tr w:rsidR="004D4E48" w:rsidRPr="000A5366" w:rsidTr="00D96C94">
        <w:tc>
          <w:tcPr>
            <w:tcW w:w="1843" w:type="dxa"/>
            <w:vAlign w:val="center"/>
          </w:tcPr>
          <w:p w:rsidR="004D4E48" w:rsidRPr="000A5366" w:rsidRDefault="004D4E48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- 3 862 600,00</w:t>
            </w:r>
          </w:p>
        </w:tc>
        <w:tc>
          <w:tcPr>
            <w:tcW w:w="7513" w:type="dxa"/>
          </w:tcPr>
          <w:p w:rsidR="004D4E48" w:rsidRPr="000A5366" w:rsidRDefault="004D4E48" w:rsidP="00531789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18.11.2022 №480/11/1299 уменьшена субсидия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 в</w:t>
            </w:r>
            <w:proofErr w:type="gramEnd"/>
            <w:r w:rsidRPr="000A5366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Комплексное развитие территорий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Развитие жилищной сферы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 (приобретение жилья в целях переселения граждан из жилых домов, признанных аварийными, для обеспечения жильем граждан, состоящих на учете для его получения на</w:t>
            </w:r>
            <w:proofErr w:type="gramEnd"/>
            <w:r w:rsidRPr="000A5366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A5366">
              <w:rPr>
                <w:sz w:val="24"/>
                <w:szCs w:val="24"/>
                <w:lang w:eastAsia="ar-SA"/>
              </w:rPr>
              <w:t>условиях социального найма, формирования маневренного жилищного фонда, переселения граждан из жилых домов, находящихся в зонах затопления, подтопления, расселения приспособленных для проживания строений, создание наемных дом</w:t>
            </w:r>
            <w:r w:rsidR="006A0D15" w:rsidRPr="000A5366">
              <w:rPr>
                <w:sz w:val="24"/>
                <w:szCs w:val="24"/>
                <w:lang w:eastAsia="ar-SA"/>
              </w:rPr>
              <w:t>.</w:t>
            </w:r>
            <w:proofErr w:type="gramEnd"/>
            <w:r w:rsidR="006A0D15" w:rsidRPr="000A5366">
              <w:rPr>
                <w:sz w:val="24"/>
                <w:szCs w:val="24"/>
                <w:lang w:eastAsia="ar-SA"/>
              </w:rPr>
              <w:t xml:space="preserve"> Де</w:t>
            </w:r>
            <w:r w:rsidR="00BB6E36" w:rsidRPr="000A5366">
              <w:rPr>
                <w:sz w:val="24"/>
                <w:szCs w:val="24"/>
                <w:lang w:eastAsia="ar-SA"/>
              </w:rPr>
              <w:t xml:space="preserve">нежные средства не </w:t>
            </w:r>
            <w:r w:rsidR="006E7255" w:rsidRPr="000A5366">
              <w:rPr>
                <w:sz w:val="24"/>
                <w:szCs w:val="24"/>
                <w:lang w:eastAsia="ar-SA"/>
              </w:rPr>
              <w:t>востребованы</w:t>
            </w:r>
            <w:r w:rsidR="006A0D15" w:rsidRPr="000A5366">
              <w:rPr>
                <w:sz w:val="24"/>
                <w:szCs w:val="24"/>
                <w:lang w:eastAsia="ar-SA"/>
              </w:rPr>
              <w:t xml:space="preserve">, </w:t>
            </w:r>
            <w:r w:rsidRPr="000A5366">
              <w:rPr>
                <w:sz w:val="24"/>
                <w:szCs w:val="24"/>
                <w:lang w:eastAsia="ar-SA"/>
              </w:rPr>
              <w:t>в связи с отсутствием на аукционе заявок на приобретения однокомнатных квартир, аукцион признан несо</w:t>
            </w:r>
            <w:r w:rsidR="006A0D15" w:rsidRPr="000A5366">
              <w:rPr>
                <w:sz w:val="24"/>
                <w:szCs w:val="24"/>
                <w:lang w:eastAsia="ar-SA"/>
              </w:rPr>
              <w:t>стоявшимся.</w:t>
            </w:r>
            <w:r w:rsidRPr="000A5366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316431" w:rsidRPr="000A5366" w:rsidTr="00D96C94">
        <w:tc>
          <w:tcPr>
            <w:tcW w:w="1843" w:type="dxa"/>
            <w:vAlign w:val="center"/>
          </w:tcPr>
          <w:p w:rsidR="00316431" w:rsidRPr="00AD594A" w:rsidRDefault="00316431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AD594A">
              <w:t>- 24 753,25</w:t>
            </w:r>
          </w:p>
        </w:tc>
        <w:tc>
          <w:tcPr>
            <w:tcW w:w="7513" w:type="dxa"/>
          </w:tcPr>
          <w:p w:rsidR="00316431" w:rsidRPr="00AD594A" w:rsidRDefault="00316431" w:rsidP="00AD594A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AD594A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24.11.2022 №480/11/1319 уменьшена субсидия на реализацию мероприятий по обеспечению жильем молодых семей в рамках основного мероприятия </w:t>
            </w:r>
            <w:r w:rsidR="006E7255" w:rsidRPr="00AD594A">
              <w:rPr>
                <w:sz w:val="24"/>
                <w:szCs w:val="24"/>
                <w:lang w:eastAsia="ar-SA"/>
              </w:rPr>
              <w:t>«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Обеспечение жильем молодых семей государственной программы Российской Федерации </w:t>
            </w:r>
            <w:r w:rsidR="006E7255" w:rsidRPr="00AD594A">
              <w:rPr>
                <w:sz w:val="24"/>
                <w:szCs w:val="24"/>
                <w:lang w:eastAsia="ar-SA"/>
              </w:rPr>
              <w:t>«</w:t>
            </w:r>
            <w:r w:rsidR="00292FC1" w:rsidRPr="00AD594A">
              <w:rPr>
                <w:sz w:val="24"/>
                <w:szCs w:val="24"/>
                <w:lang w:eastAsia="ar-SA"/>
              </w:rPr>
              <w:t>Обеспечение доступным и комфортным жильем</w:t>
            </w:r>
            <w:proofErr w:type="gramEnd"/>
            <w:r w:rsidR="00292FC1" w:rsidRPr="00AD594A">
              <w:rPr>
                <w:sz w:val="24"/>
                <w:szCs w:val="24"/>
                <w:lang w:eastAsia="ar-SA"/>
              </w:rPr>
              <w:t xml:space="preserve"> и коммунальными услугами граждан Российской Федерации</w:t>
            </w:r>
            <w:r w:rsidR="006E7255" w:rsidRPr="00AD594A">
              <w:rPr>
                <w:sz w:val="24"/>
                <w:szCs w:val="24"/>
                <w:lang w:eastAsia="ar-SA"/>
              </w:rPr>
              <w:t>»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6E7255" w:rsidRPr="00AD594A">
              <w:rPr>
                <w:sz w:val="24"/>
                <w:szCs w:val="24"/>
                <w:lang w:eastAsia="ar-SA"/>
              </w:rPr>
              <w:t>«</w:t>
            </w:r>
            <w:r w:rsidR="00292FC1" w:rsidRPr="00AD594A">
              <w:rPr>
                <w:sz w:val="24"/>
                <w:szCs w:val="24"/>
                <w:lang w:eastAsia="ar-SA"/>
              </w:rPr>
              <w:t>Создание условий для обеспечения жилыми помещениями граждан</w:t>
            </w:r>
            <w:r w:rsidR="006E7255" w:rsidRPr="00AD594A">
              <w:rPr>
                <w:sz w:val="24"/>
                <w:szCs w:val="24"/>
                <w:lang w:eastAsia="ar-SA"/>
              </w:rPr>
              <w:t>»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6E7255" w:rsidRPr="00AD594A">
              <w:rPr>
                <w:sz w:val="24"/>
                <w:szCs w:val="24"/>
                <w:lang w:eastAsia="ar-SA"/>
              </w:rPr>
              <w:t>«</w:t>
            </w:r>
            <w:r w:rsidR="00292FC1" w:rsidRPr="00AD594A">
              <w:rPr>
                <w:sz w:val="24"/>
                <w:szCs w:val="24"/>
                <w:lang w:eastAsia="ar-SA"/>
              </w:rPr>
              <w:t>Развитие жилищной сферы</w:t>
            </w:r>
            <w:r w:rsidR="006E7255" w:rsidRPr="00AD594A">
              <w:rPr>
                <w:sz w:val="24"/>
                <w:szCs w:val="24"/>
                <w:lang w:eastAsia="ar-SA"/>
              </w:rPr>
              <w:t>»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 (федеральный бюджет)</w:t>
            </w:r>
            <w:r w:rsidR="006A7885" w:rsidRPr="00AD594A">
              <w:rPr>
                <w:sz w:val="24"/>
                <w:szCs w:val="24"/>
                <w:lang w:eastAsia="ar-SA"/>
              </w:rPr>
              <w:t>. На основании выписки</w:t>
            </w:r>
            <w:r w:rsidR="006E7255" w:rsidRPr="00AD594A">
              <w:rPr>
                <w:sz w:val="24"/>
                <w:szCs w:val="24"/>
                <w:lang w:eastAsia="ar-SA"/>
              </w:rPr>
              <w:t xml:space="preserve"> </w:t>
            </w:r>
            <w:r w:rsidR="006E7255" w:rsidRPr="00AD594A">
              <w:rPr>
                <w:sz w:val="24"/>
                <w:szCs w:val="24"/>
                <w:lang w:eastAsia="ar-SA"/>
              </w:rPr>
              <w:lastRenderedPageBreak/>
              <w:t xml:space="preserve">приказа Департамента строительства и жилищно-коммунального комплекса ХМАО-Югры от 05.08.2022 №370-п,  </w:t>
            </w:r>
            <w:r w:rsidR="00CA3FE7" w:rsidRPr="00AD594A">
              <w:rPr>
                <w:sz w:val="24"/>
                <w:szCs w:val="24"/>
                <w:lang w:eastAsia="ar-SA"/>
              </w:rPr>
              <w:t xml:space="preserve">экономия </w:t>
            </w:r>
            <w:r w:rsidR="00AD594A" w:rsidRPr="00AD594A">
              <w:rPr>
                <w:sz w:val="24"/>
                <w:szCs w:val="24"/>
                <w:lang w:eastAsia="ar-SA"/>
              </w:rPr>
              <w:t xml:space="preserve">сложилась по факту предоставления </w:t>
            </w:r>
            <w:r w:rsidR="00CA3FE7" w:rsidRPr="00AD594A">
              <w:rPr>
                <w:sz w:val="24"/>
                <w:szCs w:val="24"/>
                <w:lang w:eastAsia="ar-SA"/>
              </w:rPr>
              <w:t xml:space="preserve">молодым семьям </w:t>
            </w:r>
            <w:r w:rsidR="00AD594A" w:rsidRPr="00AD594A">
              <w:rPr>
                <w:sz w:val="24"/>
                <w:szCs w:val="24"/>
                <w:lang w:eastAsia="ar-SA"/>
              </w:rPr>
              <w:t xml:space="preserve">субсидии с учетом </w:t>
            </w:r>
            <w:r w:rsidR="00CA3FE7" w:rsidRPr="00AD594A">
              <w:rPr>
                <w:sz w:val="24"/>
                <w:szCs w:val="24"/>
                <w:lang w:eastAsia="ar-SA"/>
              </w:rPr>
              <w:t>фактического остатка по ипотечному кредиту.</w:t>
            </w:r>
          </w:p>
        </w:tc>
      </w:tr>
      <w:tr w:rsidR="00316431" w:rsidRPr="000A5366" w:rsidTr="00D96C94">
        <w:tc>
          <w:tcPr>
            <w:tcW w:w="1843" w:type="dxa"/>
            <w:vAlign w:val="center"/>
          </w:tcPr>
          <w:p w:rsidR="00316431" w:rsidRPr="00AD594A" w:rsidRDefault="00316431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AD594A">
              <w:lastRenderedPageBreak/>
              <w:t>- 468 836,38</w:t>
            </w:r>
          </w:p>
        </w:tc>
        <w:tc>
          <w:tcPr>
            <w:tcW w:w="7513" w:type="dxa"/>
          </w:tcPr>
          <w:p w:rsidR="00316431" w:rsidRPr="00AD594A" w:rsidRDefault="00316431" w:rsidP="00292FC1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AD594A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24.11.2022 №480/11/1320 уменьшена субсидия на реализацию мероприятий по обеспечению жильем молодых семей в рамках основного мероприятия </w:t>
            </w:r>
            <w:r w:rsidR="006E7255" w:rsidRPr="00AD594A">
              <w:rPr>
                <w:sz w:val="24"/>
                <w:szCs w:val="24"/>
                <w:lang w:eastAsia="ar-SA"/>
              </w:rPr>
              <w:t>«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Обеспечение жильем молодых семей государственной программы Российской Федерации </w:t>
            </w:r>
            <w:r w:rsidR="006E7255" w:rsidRPr="00AD594A">
              <w:rPr>
                <w:sz w:val="24"/>
                <w:szCs w:val="24"/>
                <w:lang w:eastAsia="ar-SA"/>
              </w:rPr>
              <w:t>«</w:t>
            </w:r>
            <w:r w:rsidR="00292FC1" w:rsidRPr="00AD594A">
              <w:rPr>
                <w:sz w:val="24"/>
                <w:szCs w:val="24"/>
                <w:lang w:eastAsia="ar-SA"/>
              </w:rPr>
              <w:t>Обеспечение доступным и комфортным жильем</w:t>
            </w:r>
            <w:proofErr w:type="gramEnd"/>
            <w:r w:rsidR="00292FC1" w:rsidRPr="00AD594A">
              <w:rPr>
                <w:sz w:val="24"/>
                <w:szCs w:val="24"/>
                <w:lang w:eastAsia="ar-SA"/>
              </w:rPr>
              <w:t xml:space="preserve"> и коммунальными услугами граждан Российской Федерации</w:t>
            </w:r>
            <w:r w:rsidR="006E7255" w:rsidRPr="00AD594A">
              <w:rPr>
                <w:sz w:val="24"/>
                <w:szCs w:val="24"/>
                <w:lang w:eastAsia="ar-SA"/>
              </w:rPr>
              <w:t>»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, Подпрограммы </w:t>
            </w:r>
            <w:r w:rsidR="006E7255" w:rsidRPr="00AD594A">
              <w:rPr>
                <w:sz w:val="24"/>
                <w:szCs w:val="24"/>
                <w:lang w:eastAsia="ar-SA"/>
              </w:rPr>
              <w:t>«</w:t>
            </w:r>
            <w:r w:rsidR="00292FC1" w:rsidRPr="00AD594A">
              <w:rPr>
                <w:sz w:val="24"/>
                <w:szCs w:val="24"/>
                <w:lang w:eastAsia="ar-SA"/>
              </w:rPr>
              <w:t>Создание условий для обеспечения жилыми помещениями граждан</w:t>
            </w:r>
            <w:r w:rsidR="006E7255" w:rsidRPr="00AD594A">
              <w:rPr>
                <w:sz w:val="24"/>
                <w:szCs w:val="24"/>
                <w:lang w:eastAsia="ar-SA"/>
              </w:rPr>
              <w:t>»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, Государственная программа </w:t>
            </w:r>
            <w:r w:rsidR="006E7255" w:rsidRPr="00AD594A">
              <w:rPr>
                <w:sz w:val="24"/>
                <w:szCs w:val="24"/>
                <w:lang w:eastAsia="ar-SA"/>
              </w:rPr>
              <w:t>«</w:t>
            </w:r>
            <w:r w:rsidR="00292FC1" w:rsidRPr="00AD594A">
              <w:rPr>
                <w:sz w:val="24"/>
                <w:szCs w:val="24"/>
                <w:lang w:eastAsia="ar-SA"/>
              </w:rPr>
              <w:t>Развитие жилищной сферы</w:t>
            </w:r>
            <w:r w:rsidR="006E7255" w:rsidRPr="00AD594A">
              <w:rPr>
                <w:sz w:val="24"/>
                <w:szCs w:val="24"/>
                <w:lang w:eastAsia="ar-SA"/>
              </w:rPr>
              <w:t>»</w:t>
            </w:r>
            <w:r w:rsidR="00292FC1" w:rsidRPr="00AD594A">
              <w:rPr>
                <w:sz w:val="24"/>
                <w:szCs w:val="24"/>
                <w:lang w:eastAsia="ar-SA"/>
              </w:rPr>
              <w:t xml:space="preserve"> (окружной бюджет)</w:t>
            </w:r>
            <w:r w:rsidR="007B62D0" w:rsidRPr="00AD594A">
              <w:rPr>
                <w:sz w:val="24"/>
                <w:szCs w:val="24"/>
                <w:lang w:eastAsia="ar-SA"/>
              </w:rPr>
              <w:t xml:space="preserve"> </w:t>
            </w:r>
            <w:r w:rsidR="00AD594A" w:rsidRPr="00AD594A">
              <w:rPr>
                <w:sz w:val="24"/>
                <w:szCs w:val="24"/>
                <w:lang w:eastAsia="ar-SA"/>
              </w:rPr>
              <w:t>На основании выписки приказа Департамента строительства и жилищно-коммунального комплекса ХМАО-Югры от 05.08.2022 №370-п,  экономия сложилась по факту предоставления молодым семьям субсидии с учетом фактического остатка по ипотечному кредиту.</w:t>
            </w:r>
          </w:p>
        </w:tc>
      </w:tr>
      <w:tr w:rsidR="00A55F02" w:rsidRPr="000A5366" w:rsidTr="00D96C94">
        <w:tc>
          <w:tcPr>
            <w:tcW w:w="1843" w:type="dxa"/>
            <w:vAlign w:val="center"/>
          </w:tcPr>
          <w:p w:rsidR="00A55F02" w:rsidRPr="000A5366" w:rsidRDefault="006C617A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 xml:space="preserve">+ </w:t>
            </w:r>
            <w:r w:rsidR="001E2760" w:rsidRPr="000A5366">
              <w:t>18 025 500,00</w:t>
            </w:r>
          </w:p>
        </w:tc>
        <w:tc>
          <w:tcPr>
            <w:tcW w:w="7513" w:type="dxa"/>
          </w:tcPr>
          <w:p w:rsidR="00A55F02" w:rsidRPr="000A5366" w:rsidRDefault="00AF12FF" w:rsidP="004A4A2A">
            <w:pPr>
              <w:pStyle w:val="ad"/>
              <w:rPr>
                <w:sz w:val="24"/>
                <w:szCs w:val="24"/>
                <w:lang w:eastAsia="ar-SA"/>
              </w:rPr>
            </w:pPr>
            <w:r w:rsidRPr="000A5366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</w:t>
            </w:r>
            <w:r w:rsidR="001E2367" w:rsidRPr="000A5366">
              <w:rPr>
                <w:sz w:val="24"/>
                <w:szCs w:val="24"/>
                <w:lang w:eastAsia="ar-SA"/>
              </w:rPr>
              <w:t xml:space="preserve">од 2023 и 2024 годов от </w:t>
            </w:r>
            <w:r w:rsidR="004A4A2A" w:rsidRPr="000A5366">
              <w:rPr>
                <w:sz w:val="24"/>
                <w:szCs w:val="24"/>
                <w:lang w:eastAsia="ar-SA"/>
              </w:rPr>
              <w:t>28.10.2022</w:t>
            </w:r>
            <w:r w:rsidR="001E2367" w:rsidRPr="000A5366">
              <w:rPr>
                <w:sz w:val="24"/>
                <w:szCs w:val="24"/>
                <w:lang w:eastAsia="ar-SA"/>
              </w:rPr>
              <w:t xml:space="preserve"> №</w:t>
            </w:r>
            <w:r w:rsidR="004A4A2A" w:rsidRPr="000A5366">
              <w:rPr>
                <w:sz w:val="24"/>
                <w:szCs w:val="24"/>
                <w:lang w:eastAsia="ar-SA"/>
              </w:rPr>
              <w:t>230/10/670</w:t>
            </w:r>
            <w:r w:rsidRPr="000A5366">
              <w:rPr>
                <w:sz w:val="24"/>
                <w:szCs w:val="24"/>
                <w:lang w:eastAsia="ar-SA"/>
              </w:rPr>
              <w:t xml:space="preserve"> увеличена </w:t>
            </w:r>
            <w:r w:rsidR="004A4A2A" w:rsidRPr="000A5366">
              <w:rPr>
                <w:sz w:val="24"/>
                <w:szCs w:val="24"/>
                <w:lang w:eastAsia="ar-SA"/>
              </w:rPr>
              <w:t xml:space="preserve">единая субвенция для обеспечения государственных гарантий на получение образования и </w:t>
            </w:r>
            <w:proofErr w:type="gramStart"/>
            <w:r w:rsidR="004A4A2A" w:rsidRPr="000A5366">
              <w:rPr>
                <w:sz w:val="24"/>
                <w:szCs w:val="24"/>
                <w:lang w:eastAsia="ar-SA"/>
              </w:rPr>
              <w:t>осуществления</w:t>
            </w:r>
            <w:proofErr w:type="gramEnd"/>
            <w:r w:rsidR="004A4A2A" w:rsidRPr="000A5366">
              <w:rPr>
                <w:sz w:val="24"/>
                <w:szCs w:val="24"/>
                <w:lang w:eastAsia="ar-SA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4A4A2A" w:rsidRPr="000A5366">
              <w:rPr>
                <w:sz w:val="24"/>
                <w:szCs w:val="24"/>
                <w:lang w:eastAsia="ar-SA"/>
              </w:rPr>
              <w:t>Обеспечение реализации основных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4A4A2A" w:rsidRPr="000A5366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4A4A2A" w:rsidRPr="000A5366">
              <w:rPr>
                <w:sz w:val="24"/>
                <w:szCs w:val="24"/>
                <w:lang w:eastAsia="ar-SA"/>
              </w:rPr>
              <w:t>Общее образование. Дополнительное образование детей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4A4A2A" w:rsidRPr="000A5366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4A4A2A" w:rsidRPr="000A5366">
              <w:rPr>
                <w:sz w:val="24"/>
                <w:szCs w:val="24"/>
                <w:lang w:eastAsia="ar-SA"/>
              </w:rPr>
              <w:t xml:space="preserve">Развитие образования </w:t>
            </w:r>
            <w:proofErr w:type="gramStart"/>
            <w:r w:rsidR="004A4A2A" w:rsidRPr="000A5366">
              <w:rPr>
                <w:sz w:val="24"/>
                <w:szCs w:val="24"/>
                <w:lang w:eastAsia="ar-SA"/>
              </w:rPr>
              <w:t>в</w:t>
            </w:r>
            <w:proofErr w:type="gramEnd"/>
            <w:r w:rsidR="004A4A2A" w:rsidRPr="000A5366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4A4A2A" w:rsidRPr="000A5366">
              <w:rPr>
                <w:sz w:val="24"/>
                <w:szCs w:val="24"/>
                <w:lang w:eastAsia="ar-SA"/>
              </w:rPr>
              <w:t>Ханты-Мансийском</w:t>
            </w:r>
            <w:proofErr w:type="gramEnd"/>
            <w:r w:rsidR="004A4A2A" w:rsidRPr="000A5366">
              <w:rPr>
                <w:sz w:val="24"/>
                <w:szCs w:val="24"/>
                <w:lang w:eastAsia="ar-SA"/>
              </w:rPr>
              <w:t xml:space="preserve"> автономном округе – Югре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66347D" w:rsidRPr="000A5366" w:rsidTr="00D96C94">
        <w:tc>
          <w:tcPr>
            <w:tcW w:w="1843" w:type="dxa"/>
            <w:vAlign w:val="center"/>
          </w:tcPr>
          <w:p w:rsidR="0066347D" w:rsidRPr="000A5366" w:rsidRDefault="006C617A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+ 1</w:t>
            </w:r>
            <w:r w:rsidR="001E2760" w:rsidRPr="000A5366">
              <w:t> 330 700,00</w:t>
            </w:r>
          </w:p>
        </w:tc>
        <w:tc>
          <w:tcPr>
            <w:tcW w:w="7513" w:type="dxa"/>
          </w:tcPr>
          <w:p w:rsidR="0066347D" w:rsidRPr="000A5366" w:rsidRDefault="00AF12FF" w:rsidP="00B41201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B41201" w:rsidRPr="000A5366">
              <w:rPr>
                <w:sz w:val="24"/>
                <w:szCs w:val="24"/>
                <w:lang w:eastAsia="ar-SA"/>
              </w:rPr>
              <w:t>28.10.2022</w:t>
            </w:r>
            <w:r w:rsidRPr="000A5366">
              <w:rPr>
                <w:sz w:val="24"/>
                <w:szCs w:val="24"/>
                <w:lang w:eastAsia="ar-SA"/>
              </w:rPr>
              <w:t xml:space="preserve"> №</w:t>
            </w:r>
            <w:r w:rsidR="00B41201" w:rsidRPr="000A5366">
              <w:rPr>
                <w:sz w:val="24"/>
                <w:szCs w:val="24"/>
                <w:lang w:eastAsia="ar-SA"/>
              </w:rPr>
              <w:t>290/10/186</w:t>
            </w:r>
            <w:r w:rsidR="001E2367" w:rsidRPr="000A5366">
              <w:rPr>
                <w:sz w:val="24"/>
                <w:szCs w:val="24"/>
                <w:lang w:eastAsia="ar-SA"/>
              </w:rPr>
              <w:t xml:space="preserve"> увеличена</w:t>
            </w:r>
            <w:r w:rsidRPr="000A5366">
              <w:rPr>
                <w:sz w:val="24"/>
                <w:szCs w:val="24"/>
                <w:lang w:eastAsia="ar-SA"/>
              </w:rPr>
              <w:t xml:space="preserve"> </w:t>
            </w:r>
            <w:r w:rsidR="00B41201" w:rsidRPr="000A5366">
              <w:rPr>
                <w:sz w:val="24"/>
                <w:szCs w:val="24"/>
                <w:lang w:eastAsia="ar-SA"/>
              </w:rPr>
              <w:t xml:space="preserve">субвенция на осуществление деятельности по опеке и попечительству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B41201" w:rsidRPr="000A5366">
              <w:rPr>
                <w:sz w:val="24"/>
                <w:szCs w:val="24"/>
                <w:lang w:eastAsia="ar-SA"/>
              </w:rPr>
              <w:t>Дополнительные гарантии и дополнительные меры социальной поддержки детей-сирот и детей, оставшихся без попечения родителей</w:t>
            </w:r>
            <w:proofErr w:type="gramEnd"/>
            <w:r w:rsidR="00B41201" w:rsidRPr="000A5366">
              <w:rPr>
                <w:sz w:val="24"/>
                <w:szCs w:val="24"/>
                <w:lang w:eastAsia="ar-SA"/>
              </w:rPr>
              <w:t>, лиц из их числа, а также граждан, принявших на воспитание детей, оставшихся без попечения родителей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B41201" w:rsidRPr="000A5366">
              <w:rPr>
                <w:sz w:val="24"/>
                <w:szCs w:val="24"/>
                <w:lang w:eastAsia="ar-SA"/>
              </w:rPr>
              <w:t xml:space="preserve">,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B41201" w:rsidRPr="000A5366">
              <w:rPr>
                <w:sz w:val="24"/>
                <w:szCs w:val="24"/>
                <w:lang w:eastAsia="ar-SA"/>
              </w:rPr>
              <w:t>Поддержка семьи, материнства и детства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B41201" w:rsidRPr="000A5366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B41201" w:rsidRPr="000A5366">
              <w:rPr>
                <w:sz w:val="24"/>
                <w:szCs w:val="24"/>
                <w:lang w:eastAsia="ar-SA"/>
              </w:rPr>
              <w:t>Социальное и демографическое развитие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4F4912" w:rsidRPr="000A5366" w:rsidTr="00D96C94">
        <w:tc>
          <w:tcPr>
            <w:tcW w:w="1843" w:type="dxa"/>
            <w:vAlign w:val="center"/>
          </w:tcPr>
          <w:p w:rsidR="004F4912" w:rsidRPr="000A5366" w:rsidRDefault="001E2760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- 698 300,00</w:t>
            </w:r>
          </w:p>
        </w:tc>
        <w:tc>
          <w:tcPr>
            <w:tcW w:w="7513" w:type="dxa"/>
          </w:tcPr>
          <w:p w:rsidR="004F4912" w:rsidRPr="000A5366" w:rsidRDefault="004F4912" w:rsidP="0083232E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9F635F" w:rsidRPr="000A5366">
              <w:rPr>
                <w:sz w:val="24"/>
                <w:szCs w:val="24"/>
                <w:lang w:eastAsia="ar-SA"/>
              </w:rPr>
              <w:t>16.08.2022 №290/08/105</w:t>
            </w:r>
            <w:r w:rsidRPr="000A5366">
              <w:rPr>
                <w:sz w:val="24"/>
                <w:szCs w:val="24"/>
                <w:lang w:eastAsia="ar-SA"/>
              </w:rPr>
              <w:t xml:space="preserve"> </w:t>
            </w:r>
            <w:r w:rsidR="009F635F" w:rsidRPr="000A5366">
              <w:rPr>
                <w:sz w:val="24"/>
                <w:szCs w:val="24"/>
                <w:lang w:eastAsia="ar-SA"/>
              </w:rPr>
              <w:t xml:space="preserve">уменьшена субвенция на предоставление дополнительных мер социальной поддержки детям-сиротам и детям, </w:t>
            </w:r>
            <w:r w:rsidR="009F635F" w:rsidRPr="000A5366">
              <w:rPr>
                <w:sz w:val="24"/>
                <w:szCs w:val="24"/>
                <w:lang w:eastAsia="ar-SA"/>
              </w:rPr>
              <w:lastRenderedPageBreak/>
              <w:t>оставшимся без попечения родителей, лицам из числа детей-сирот и детей, оставшихся без попечения родителей, усыновителям, приемным</w:t>
            </w:r>
            <w:proofErr w:type="gramEnd"/>
            <w:r w:rsidR="009F635F" w:rsidRPr="000A5366">
              <w:rPr>
                <w:sz w:val="24"/>
                <w:szCs w:val="24"/>
                <w:lang w:eastAsia="ar-SA"/>
              </w:rPr>
              <w:t xml:space="preserve"> родителям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9F635F" w:rsidRPr="000A5366">
              <w:rPr>
                <w:sz w:val="24"/>
                <w:szCs w:val="24"/>
                <w:lang w:eastAsia="ar-SA"/>
              </w:rPr>
              <w:t>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9F635F" w:rsidRPr="000A5366">
              <w:rPr>
                <w:sz w:val="24"/>
                <w:szCs w:val="24"/>
                <w:lang w:eastAsia="ar-SA"/>
              </w:rPr>
              <w:t xml:space="preserve">,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9F635F" w:rsidRPr="000A5366">
              <w:rPr>
                <w:sz w:val="24"/>
                <w:szCs w:val="24"/>
                <w:lang w:eastAsia="ar-SA"/>
              </w:rPr>
              <w:t>Поддержка семьи, материнства и детства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9F635F" w:rsidRPr="000A5366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9F635F" w:rsidRPr="000A5366">
              <w:rPr>
                <w:sz w:val="24"/>
                <w:szCs w:val="24"/>
                <w:lang w:eastAsia="ar-SA"/>
              </w:rPr>
              <w:t>Социальное и демографическое развитие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357B83" w:rsidRPr="000A5366">
              <w:rPr>
                <w:sz w:val="24"/>
                <w:szCs w:val="24"/>
                <w:lang w:eastAsia="ar-SA"/>
              </w:rPr>
              <w:t xml:space="preserve">. Перераспределение между муниципальными образованиями ХМАО-Югры произведен в связи с </w:t>
            </w:r>
            <w:r w:rsidR="00BB6E36" w:rsidRPr="000A5366">
              <w:rPr>
                <w:sz w:val="24"/>
                <w:szCs w:val="24"/>
                <w:lang w:eastAsia="ar-SA"/>
              </w:rPr>
              <w:t>исключением из списков</w:t>
            </w:r>
            <w:r w:rsidR="00357B83" w:rsidRPr="000A5366">
              <w:rPr>
                <w:sz w:val="24"/>
                <w:szCs w:val="24"/>
                <w:lang w:eastAsia="ar-SA"/>
              </w:rPr>
              <w:t xml:space="preserve"> семьи по </w:t>
            </w:r>
            <w:r w:rsidR="0083232E" w:rsidRPr="000A5366">
              <w:rPr>
                <w:sz w:val="24"/>
                <w:szCs w:val="24"/>
                <w:lang w:eastAsia="ar-SA"/>
              </w:rPr>
              <w:t>достижению</w:t>
            </w:r>
            <w:r w:rsidR="00357B83" w:rsidRPr="000A5366">
              <w:rPr>
                <w:sz w:val="24"/>
                <w:szCs w:val="24"/>
                <w:lang w:eastAsia="ar-SA"/>
              </w:rPr>
              <w:t xml:space="preserve"> ребенк</w:t>
            </w:r>
            <w:r w:rsidR="0083232E" w:rsidRPr="000A5366">
              <w:rPr>
                <w:sz w:val="24"/>
                <w:szCs w:val="24"/>
                <w:lang w:eastAsia="ar-SA"/>
              </w:rPr>
              <w:t>ом возраста</w:t>
            </w:r>
            <w:r w:rsidR="00357B83" w:rsidRPr="000A5366">
              <w:rPr>
                <w:sz w:val="24"/>
                <w:szCs w:val="24"/>
                <w:lang w:eastAsia="ar-SA"/>
              </w:rPr>
              <w:t xml:space="preserve"> 18 лет</w:t>
            </w:r>
          </w:p>
        </w:tc>
      </w:tr>
      <w:tr w:rsidR="00B24185" w:rsidRPr="000A5366" w:rsidTr="00D96C94">
        <w:tc>
          <w:tcPr>
            <w:tcW w:w="1843" w:type="dxa"/>
            <w:vAlign w:val="center"/>
          </w:tcPr>
          <w:p w:rsidR="00B24185" w:rsidRPr="000A5366" w:rsidRDefault="001E2760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lastRenderedPageBreak/>
              <w:t>- 198 000,00</w:t>
            </w:r>
          </w:p>
        </w:tc>
        <w:tc>
          <w:tcPr>
            <w:tcW w:w="7513" w:type="dxa"/>
          </w:tcPr>
          <w:p w:rsidR="00B24185" w:rsidRPr="000A5366" w:rsidRDefault="00AF12FF" w:rsidP="004A4A2A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4A4A2A" w:rsidRPr="000A5366">
              <w:rPr>
                <w:sz w:val="24"/>
                <w:szCs w:val="24"/>
                <w:lang w:eastAsia="ar-SA"/>
              </w:rPr>
              <w:t>28.10.2022</w:t>
            </w:r>
            <w:r w:rsidRPr="000A5366">
              <w:rPr>
                <w:sz w:val="24"/>
                <w:szCs w:val="24"/>
                <w:lang w:eastAsia="ar-SA"/>
              </w:rPr>
              <w:t xml:space="preserve"> №</w:t>
            </w:r>
            <w:r w:rsidR="004A4A2A" w:rsidRPr="000A5366">
              <w:rPr>
                <w:sz w:val="24"/>
                <w:szCs w:val="24"/>
                <w:lang w:eastAsia="ar-SA"/>
              </w:rPr>
              <w:t>620/10/31</w:t>
            </w:r>
            <w:r w:rsidR="00590DEB" w:rsidRPr="000A5366">
              <w:rPr>
                <w:sz w:val="24"/>
                <w:szCs w:val="24"/>
                <w:lang w:eastAsia="ar-SA"/>
              </w:rPr>
              <w:t xml:space="preserve"> </w:t>
            </w:r>
            <w:r w:rsidR="004A4A2A" w:rsidRPr="000A5366">
              <w:rPr>
                <w:sz w:val="24"/>
                <w:szCs w:val="24"/>
                <w:lang w:eastAsia="ar-SA"/>
              </w:rPr>
              <w:t xml:space="preserve">уменьшена субвенция на организацию осуществления мероприятий по проведению дезинсекции и дератизации в Ханты-Мансийском автономном округе – Югре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4A4A2A" w:rsidRPr="000A5366">
              <w:rPr>
                <w:sz w:val="24"/>
                <w:szCs w:val="24"/>
                <w:lang w:eastAsia="ar-SA"/>
              </w:rPr>
              <w:t>Профилактика инфекционных и паразитарных заболеваний, включая иммунопрофилактику</w:t>
            </w:r>
            <w:proofErr w:type="gramEnd"/>
            <w:r w:rsidR="006E7255">
              <w:rPr>
                <w:sz w:val="24"/>
                <w:szCs w:val="24"/>
                <w:lang w:eastAsia="ar-SA"/>
              </w:rPr>
              <w:t>»</w:t>
            </w:r>
            <w:r w:rsidR="004A4A2A" w:rsidRPr="000A5366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4A4A2A" w:rsidRPr="000A5366">
              <w:rPr>
                <w:sz w:val="24"/>
                <w:szCs w:val="24"/>
                <w:lang w:eastAsia="ar-SA"/>
              </w:rPr>
              <w:t>Развитие первичной медико-санитарной помощи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4A4A2A" w:rsidRPr="000A5366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4A4A2A" w:rsidRPr="000A5366">
              <w:rPr>
                <w:sz w:val="24"/>
                <w:szCs w:val="24"/>
                <w:lang w:eastAsia="ar-SA"/>
              </w:rPr>
              <w:t>Современное здравоохранение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5E67AD" w:rsidRPr="000A5366">
              <w:rPr>
                <w:sz w:val="24"/>
                <w:szCs w:val="24"/>
                <w:lang w:eastAsia="ar-SA"/>
              </w:rPr>
              <w:t>, в связи с</w:t>
            </w:r>
            <w:r w:rsidR="00F96AEE" w:rsidRPr="000A5366">
              <w:rPr>
                <w:sz w:val="24"/>
                <w:szCs w:val="24"/>
                <w:lang w:eastAsia="ar-SA"/>
              </w:rPr>
              <w:t>о</w:t>
            </w:r>
            <w:r w:rsidR="005E67AD" w:rsidRPr="000A5366">
              <w:rPr>
                <w:sz w:val="24"/>
                <w:szCs w:val="24"/>
                <w:lang w:eastAsia="ar-SA"/>
              </w:rPr>
              <w:t xml:space="preserve"> сложившейся экономией по итогам торгов</w:t>
            </w:r>
          </w:p>
        </w:tc>
      </w:tr>
      <w:tr w:rsidR="006C617A" w:rsidRPr="000A5366" w:rsidTr="00D96C94">
        <w:tc>
          <w:tcPr>
            <w:tcW w:w="1843" w:type="dxa"/>
            <w:vAlign w:val="center"/>
          </w:tcPr>
          <w:p w:rsidR="006C617A" w:rsidRPr="000A5366" w:rsidRDefault="001E2760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- 6 000,00</w:t>
            </w:r>
          </w:p>
        </w:tc>
        <w:tc>
          <w:tcPr>
            <w:tcW w:w="7513" w:type="dxa"/>
          </w:tcPr>
          <w:p w:rsidR="006C617A" w:rsidRPr="000A5366" w:rsidRDefault="00805FD2" w:rsidP="00A55B48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</w:t>
            </w:r>
            <w:r w:rsidR="00A9727C" w:rsidRPr="000A5366">
              <w:rPr>
                <w:sz w:val="24"/>
                <w:szCs w:val="24"/>
                <w:lang w:eastAsia="ar-SA"/>
              </w:rPr>
              <w:t xml:space="preserve">й период 2023 и 2024 годов от </w:t>
            </w:r>
            <w:r w:rsidR="007A6A81" w:rsidRPr="000A5366">
              <w:rPr>
                <w:sz w:val="24"/>
                <w:szCs w:val="24"/>
                <w:lang w:eastAsia="ar-SA"/>
              </w:rPr>
              <w:t>09.08.2022 №700/08/105</w:t>
            </w:r>
            <w:r w:rsidR="00CA6AC4" w:rsidRPr="000A5366">
              <w:rPr>
                <w:sz w:val="24"/>
                <w:szCs w:val="24"/>
                <w:lang w:eastAsia="ar-SA"/>
              </w:rPr>
              <w:t xml:space="preserve">, от 28.10.2022 №700/10/198 уменьшена субвенция на поддержку и развитие животноводства 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CA6AC4" w:rsidRPr="000A5366">
              <w:rPr>
                <w:sz w:val="24"/>
                <w:szCs w:val="24"/>
                <w:lang w:eastAsia="ar-SA"/>
              </w:rPr>
              <w:t>Государственная поддержка племенного животноводства, производства и реализации продукции животноводства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CA6AC4" w:rsidRPr="000A5366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CA6AC4" w:rsidRPr="000A5366">
              <w:rPr>
                <w:sz w:val="24"/>
                <w:szCs w:val="24"/>
                <w:lang w:eastAsia="ar-SA"/>
              </w:rPr>
              <w:t>Развитие</w:t>
            </w:r>
            <w:proofErr w:type="gramEnd"/>
            <w:r w:rsidR="00CA6AC4" w:rsidRPr="000A5366">
              <w:rPr>
                <w:sz w:val="24"/>
                <w:szCs w:val="24"/>
                <w:lang w:eastAsia="ar-SA"/>
              </w:rPr>
              <w:t xml:space="preserve"> отрасли животноводства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CA6AC4" w:rsidRPr="000A5366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="00CA6AC4" w:rsidRPr="000A5366">
              <w:rPr>
                <w:sz w:val="24"/>
                <w:szCs w:val="24"/>
                <w:lang w:eastAsia="ar-SA"/>
              </w:rPr>
              <w:t>Развитие агропромышленного комплекса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="00CA6AC4" w:rsidRPr="000A5366">
              <w:rPr>
                <w:sz w:val="24"/>
                <w:szCs w:val="24"/>
                <w:lang w:eastAsia="ar-SA"/>
              </w:rPr>
              <w:t xml:space="preserve"> в связи с отсутствием заявок от сельскохозяйственных товаропроизводителей в 2022 году (в городе Покачи отсутствуют крестьянские (фермерские) хозяйства)</w:t>
            </w:r>
          </w:p>
        </w:tc>
      </w:tr>
      <w:tr w:rsidR="00316431" w:rsidRPr="000A5366" w:rsidTr="00D96C94">
        <w:tc>
          <w:tcPr>
            <w:tcW w:w="1843" w:type="dxa"/>
            <w:vAlign w:val="center"/>
          </w:tcPr>
          <w:p w:rsidR="00316431" w:rsidRPr="00B257C6" w:rsidRDefault="00316431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7C6">
              <w:t>+ 6 182 800,00</w:t>
            </w:r>
          </w:p>
        </w:tc>
        <w:tc>
          <w:tcPr>
            <w:tcW w:w="7513" w:type="dxa"/>
          </w:tcPr>
          <w:p w:rsidR="00316431" w:rsidRPr="00B257C6" w:rsidRDefault="00316431" w:rsidP="00B257C6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B257C6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01.12.2022 №230/12/735 увеличена субвенция для обеспечения государственных гарантий на получение образования и осуществлени</w:t>
            </w:r>
            <w:r w:rsidR="00B257C6" w:rsidRPr="00B257C6">
              <w:rPr>
                <w:sz w:val="24"/>
                <w:szCs w:val="24"/>
                <w:lang w:eastAsia="ar-SA"/>
              </w:rPr>
              <w:t>е</w:t>
            </w:r>
            <w:r w:rsidRPr="00B257C6">
              <w:rPr>
                <w:sz w:val="24"/>
                <w:szCs w:val="24"/>
                <w:lang w:eastAsia="ar-SA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рамках основного мероприятия </w:t>
            </w:r>
            <w:r w:rsidR="006E7255" w:rsidRPr="00B257C6">
              <w:rPr>
                <w:sz w:val="24"/>
                <w:szCs w:val="24"/>
                <w:lang w:eastAsia="ar-SA"/>
              </w:rPr>
              <w:t>«</w:t>
            </w:r>
            <w:r w:rsidRPr="00B257C6">
              <w:rPr>
                <w:sz w:val="24"/>
                <w:szCs w:val="24"/>
                <w:lang w:eastAsia="ar-SA"/>
              </w:rPr>
              <w:t>Обеспечение</w:t>
            </w:r>
            <w:proofErr w:type="gramEnd"/>
            <w:r w:rsidRPr="00B257C6">
              <w:rPr>
                <w:sz w:val="24"/>
                <w:szCs w:val="24"/>
                <w:lang w:eastAsia="ar-SA"/>
              </w:rPr>
              <w:t xml:space="preserve"> реализации основных и дополнительных общеобразовательных программ в образовательных организациях, расположенных на территории автономного округа</w:t>
            </w:r>
            <w:r w:rsidR="006E7255" w:rsidRPr="00B257C6">
              <w:rPr>
                <w:sz w:val="24"/>
                <w:szCs w:val="24"/>
                <w:lang w:eastAsia="ar-SA"/>
              </w:rPr>
              <w:t>»</w:t>
            </w:r>
            <w:r w:rsidRPr="00B257C6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6E7255" w:rsidRPr="00B257C6">
              <w:rPr>
                <w:sz w:val="24"/>
                <w:szCs w:val="24"/>
                <w:lang w:eastAsia="ar-SA"/>
              </w:rPr>
              <w:t>«</w:t>
            </w:r>
            <w:r w:rsidRPr="00B257C6">
              <w:rPr>
                <w:sz w:val="24"/>
                <w:szCs w:val="24"/>
                <w:lang w:eastAsia="ar-SA"/>
              </w:rPr>
              <w:t>Общее образование. Дополнительное образование детей</w:t>
            </w:r>
            <w:r w:rsidR="006E7255" w:rsidRPr="00B257C6">
              <w:rPr>
                <w:sz w:val="24"/>
                <w:szCs w:val="24"/>
                <w:lang w:eastAsia="ar-SA"/>
              </w:rPr>
              <w:t>»</w:t>
            </w:r>
            <w:r w:rsidRPr="00B257C6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6E7255" w:rsidRPr="00B257C6">
              <w:rPr>
                <w:sz w:val="24"/>
                <w:szCs w:val="24"/>
                <w:lang w:eastAsia="ar-SA"/>
              </w:rPr>
              <w:t>«</w:t>
            </w:r>
            <w:r w:rsidRPr="00B257C6">
              <w:rPr>
                <w:sz w:val="24"/>
                <w:szCs w:val="24"/>
                <w:lang w:eastAsia="ar-SA"/>
              </w:rPr>
              <w:t>Развитие образования</w:t>
            </w:r>
            <w:r w:rsidR="006E7255" w:rsidRPr="00B257C6">
              <w:rPr>
                <w:sz w:val="24"/>
                <w:szCs w:val="24"/>
                <w:lang w:eastAsia="ar-SA"/>
              </w:rPr>
              <w:t>»</w:t>
            </w:r>
            <w:r w:rsidRPr="00B257C6">
              <w:rPr>
                <w:sz w:val="24"/>
                <w:szCs w:val="24"/>
                <w:lang w:eastAsia="ar-SA"/>
              </w:rPr>
              <w:t xml:space="preserve"> (на реализацию программ дошкольного образования муниципальным образовательным организациям)</w:t>
            </w:r>
            <w:r w:rsidR="00B257C6" w:rsidRPr="00B257C6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316431" w:rsidRPr="000A5366" w:rsidTr="00D96C94">
        <w:tc>
          <w:tcPr>
            <w:tcW w:w="1843" w:type="dxa"/>
            <w:vAlign w:val="center"/>
          </w:tcPr>
          <w:p w:rsidR="00316431" w:rsidRPr="000A5366" w:rsidRDefault="00316431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- 113 200,00</w:t>
            </w:r>
          </w:p>
        </w:tc>
        <w:tc>
          <w:tcPr>
            <w:tcW w:w="7513" w:type="dxa"/>
          </w:tcPr>
          <w:p w:rsidR="00316431" w:rsidRPr="000A5366" w:rsidRDefault="00316431" w:rsidP="00357B83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</w:t>
            </w:r>
            <w:r w:rsidRPr="000A5366">
              <w:rPr>
                <w:sz w:val="24"/>
                <w:szCs w:val="24"/>
                <w:lang w:eastAsia="ar-SA"/>
              </w:rPr>
              <w:lastRenderedPageBreak/>
              <w:t xml:space="preserve">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28.10.2022 №350/10/172 уменьшены иные межбюджетные трансферты на реализацию мероприятий по содействию трудоустройству граждан,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Содействие занятости молодежи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,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Содействие трудоустройству граждан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Поддержка занятости населения</w:t>
            </w:r>
            <w:proofErr w:type="gramEnd"/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в связи с перераспределением бюджетных ассигнований на реализацию вышеуказанной программы между муниципальными образованиями автономного округа (без согласования с муниципалитетом)</w:t>
            </w:r>
          </w:p>
        </w:tc>
      </w:tr>
      <w:tr w:rsidR="00316431" w:rsidRPr="000A5366" w:rsidTr="00D96C94">
        <w:tc>
          <w:tcPr>
            <w:tcW w:w="1843" w:type="dxa"/>
            <w:vAlign w:val="center"/>
          </w:tcPr>
          <w:p w:rsidR="00316431" w:rsidRPr="000A5366" w:rsidRDefault="00316431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lastRenderedPageBreak/>
              <w:t>- 72 700,00</w:t>
            </w:r>
          </w:p>
        </w:tc>
        <w:tc>
          <w:tcPr>
            <w:tcW w:w="7513" w:type="dxa"/>
          </w:tcPr>
          <w:p w:rsidR="00316431" w:rsidRPr="000A5366" w:rsidRDefault="00316431" w:rsidP="00DE6E5A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28.10.2022 №350/10/151 уменьшены иные межбюджетные трансферты на реализацию мероприятий по содействию трудоустройству граждан,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Оказание комплексной помощи и сопровождения при трудоустройстве инвалидам, детям-инвалидам в возрасте от</w:t>
            </w:r>
            <w:proofErr w:type="gramEnd"/>
            <w:r w:rsidRPr="000A5366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A5366">
              <w:rPr>
                <w:sz w:val="24"/>
                <w:szCs w:val="24"/>
                <w:lang w:eastAsia="ar-SA"/>
              </w:rPr>
              <w:t>14 до 18 лет, обратившимся в органы службы занятости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,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Содействие трудоустройству лиц с инвалидностью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, 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Поддержка занятости населения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в связи с перераспределением бюджетных ассигнований на реализацию вышеуказанной программы между муниципальными образованиями автономного округа (без согласования с муниципалитетом)</w:t>
            </w:r>
            <w:proofErr w:type="gramEnd"/>
          </w:p>
        </w:tc>
      </w:tr>
      <w:tr w:rsidR="00316431" w:rsidRPr="000A5366" w:rsidTr="00D96C94">
        <w:tc>
          <w:tcPr>
            <w:tcW w:w="1843" w:type="dxa"/>
            <w:vAlign w:val="center"/>
          </w:tcPr>
          <w:p w:rsidR="00316431" w:rsidRPr="000A5366" w:rsidRDefault="00316431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- 13 500,00</w:t>
            </w:r>
          </w:p>
        </w:tc>
        <w:tc>
          <w:tcPr>
            <w:tcW w:w="7513" w:type="dxa"/>
          </w:tcPr>
          <w:p w:rsidR="00316431" w:rsidRPr="000A5366" w:rsidRDefault="00316431" w:rsidP="00357B83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28.10.2022 №350/10/144 уменьшены иные межбюджетные трансферты на реализацию мероприятий по содействию трудоустройству граждан,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Содействие улучшению положения на рынке труда не занятых трудовой деятельностью и безработных</w:t>
            </w:r>
            <w:proofErr w:type="gramEnd"/>
            <w:r w:rsidRPr="000A5366">
              <w:rPr>
                <w:sz w:val="24"/>
                <w:szCs w:val="24"/>
                <w:lang w:eastAsia="ar-SA"/>
              </w:rPr>
              <w:t xml:space="preserve"> граждан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,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Содействие трудоустройству граждан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Поддержка занятости населения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в связи с перераспределением бюджетных ассигнований на реализацию вышеуказанной программы между муниципальными образованиями автономного округа (без согласования с муниципалитетом)</w:t>
            </w:r>
          </w:p>
        </w:tc>
      </w:tr>
      <w:tr w:rsidR="00316431" w:rsidRPr="000A5366" w:rsidTr="00D96C94">
        <w:tc>
          <w:tcPr>
            <w:tcW w:w="1843" w:type="dxa"/>
            <w:vAlign w:val="center"/>
          </w:tcPr>
          <w:p w:rsidR="00316431" w:rsidRPr="000A5366" w:rsidRDefault="00316431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+ 176 036,00</w:t>
            </w:r>
          </w:p>
        </w:tc>
        <w:tc>
          <w:tcPr>
            <w:tcW w:w="7513" w:type="dxa"/>
          </w:tcPr>
          <w:p w:rsidR="00316431" w:rsidRPr="000A5366" w:rsidRDefault="00316431" w:rsidP="00930D77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29.09.2022 №500/09/252 увеличены иные межбюджетные трансферты на финансовое обеспечение мероприятий, связанных с содержанием мест сбора и приема мобилизованных ресурсов, организаций и проведением оповещения граждан, пребывающих в запасе</w:t>
            </w:r>
            <w:proofErr w:type="gramEnd"/>
          </w:p>
        </w:tc>
      </w:tr>
      <w:tr w:rsidR="00840F6E" w:rsidRPr="000A5366" w:rsidTr="00D96C94">
        <w:tc>
          <w:tcPr>
            <w:tcW w:w="1843" w:type="dxa"/>
            <w:vAlign w:val="center"/>
          </w:tcPr>
          <w:p w:rsidR="00840F6E" w:rsidRPr="00B257C6" w:rsidRDefault="00840F6E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7C6">
              <w:t>+ 72 900,00</w:t>
            </w:r>
          </w:p>
        </w:tc>
        <w:tc>
          <w:tcPr>
            <w:tcW w:w="7513" w:type="dxa"/>
          </w:tcPr>
          <w:p w:rsidR="00840F6E" w:rsidRPr="00B257C6" w:rsidRDefault="00840F6E" w:rsidP="00840F6E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B257C6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06.12.2022 №230/12/773 увеличены</w:t>
            </w:r>
            <w:r w:rsidRPr="00B257C6">
              <w:t xml:space="preserve"> </w:t>
            </w:r>
            <w:r w:rsidRPr="00B257C6">
              <w:rPr>
                <w:sz w:val="24"/>
                <w:szCs w:val="24"/>
                <w:lang w:eastAsia="ar-SA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Pr="00B257C6">
              <w:rPr>
                <w:sz w:val="24"/>
                <w:szCs w:val="24"/>
                <w:lang w:eastAsia="ar-SA"/>
              </w:rPr>
              <w:lastRenderedPageBreak/>
              <w:t>общественными объединениями в общеобразовательных организациях за счет средств резервного</w:t>
            </w:r>
            <w:proofErr w:type="gramEnd"/>
            <w:r w:rsidRPr="00B257C6">
              <w:rPr>
                <w:sz w:val="24"/>
                <w:szCs w:val="24"/>
                <w:lang w:eastAsia="ar-SA"/>
              </w:rPr>
              <w:t xml:space="preserve"> фонда Правительства Российского Федерации (федеральный бюджет)</w:t>
            </w:r>
          </w:p>
        </w:tc>
      </w:tr>
      <w:tr w:rsidR="00840F6E" w:rsidRPr="000A5366" w:rsidTr="00D96C94">
        <w:tc>
          <w:tcPr>
            <w:tcW w:w="1843" w:type="dxa"/>
            <w:vAlign w:val="center"/>
          </w:tcPr>
          <w:p w:rsidR="00840F6E" w:rsidRPr="00B257C6" w:rsidRDefault="00840F6E" w:rsidP="00D96C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7C6">
              <w:lastRenderedPageBreak/>
              <w:t>+ 114 100,00</w:t>
            </w:r>
          </w:p>
        </w:tc>
        <w:tc>
          <w:tcPr>
            <w:tcW w:w="7513" w:type="dxa"/>
          </w:tcPr>
          <w:p w:rsidR="00840F6E" w:rsidRPr="00B257C6" w:rsidRDefault="00840F6E" w:rsidP="00FF4A9B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B257C6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06.12.2022 №230/12/774 увеличены</w:t>
            </w:r>
            <w:r w:rsidRPr="00B257C6">
              <w:t xml:space="preserve"> </w:t>
            </w:r>
            <w:r w:rsidRPr="00B257C6">
              <w:rPr>
                <w:sz w:val="24"/>
                <w:szCs w:val="24"/>
                <w:lang w:eastAsia="ar-SA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</w:t>
            </w:r>
            <w:proofErr w:type="gramEnd"/>
            <w:r w:rsidRPr="00B257C6">
              <w:rPr>
                <w:sz w:val="24"/>
                <w:szCs w:val="24"/>
                <w:lang w:eastAsia="ar-SA"/>
              </w:rPr>
              <w:t xml:space="preserve"> фонда Правительства Российского Федерации (окружной бюджет)</w:t>
            </w:r>
          </w:p>
        </w:tc>
      </w:tr>
    </w:tbl>
    <w:p w:rsidR="00FF4A9B" w:rsidRPr="006A6AF2" w:rsidRDefault="00FF4A9B" w:rsidP="00FF4A9B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 xml:space="preserve">3) увеличения доходов за счет прочих безвозмездных поступлений на сумму 30 тыс. 000,00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FF4A9B" w:rsidRPr="00B257C6" w:rsidTr="00FF4A9B">
        <w:tc>
          <w:tcPr>
            <w:tcW w:w="1955" w:type="dxa"/>
          </w:tcPr>
          <w:p w:rsidR="00FF4A9B" w:rsidRPr="00B257C6" w:rsidRDefault="00FF4A9B" w:rsidP="00FF4A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7C6">
              <w:t>Сумма, руб.</w:t>
            </w:r>
          </w:p>
        </w:tc>
        <w:tc>
          <w:tcPr>
            <w:tcW w:w="7401" w:type="dxa"/>
          </w:tcPr>
          <w:p w:rsidR="00FF4A9B" w:rsidRPr="00B257C6" w:rsidRDefault="00FF4A9B" w:rsidP="00FF4A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7C6">
              <w:t>Пояснение</w:t>
            </w:r>
          </w:p>
        </w:tc>
      </w:tr>
      <w:tr w:rsidR="00FF4A9B" w:rsidRPr="00644767" w:rsidTr="00FF4A9B">
        <w:tc>
          <w:tcPr>
            <w:tcW w:w="1955" w:type="dxa"/>
            <w:vAlign w:val="center"/>
          </w:tcPr>
          <w:p w:rsidR="00FF4A9B" w:rsidRPr="00B257C6" w:rsidRDefault="00FF4A9B" w:rsidP="00FF4A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7C6">
              <w:t xml:space="preserve">+ 30 000,00  </w:t>
            </w:r>
          </w:p>
        </w:tc>
        <w:tc>
          <w:tcPr>
            <w:tcW w:w="7401" w:type="dxa"/>
          </w:tcPr>
          <w:p w:rsidR="00FF4A9B" w:rsidRPr="00363D18" w:rsidRDefault="00FF4A9B" w:rsidP="006E7255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7C6">
              <w:rPr>
                <w:sz w:val="24"/>
                <w:szCs w:val="24"/>
                <w:lang w:eastAsia="ar-SA"/>
              </w:rPr>
              <w:t>согласно платежному поручению от 08.12.2022 №5787 в бюджет города Покачи поступила финансовая помощь от филиал</w:t>
            </w:r>
            <w:proofErr w:type="gramStart"/>
            <w:r w:rsidRPr="00B257C6">
              <w:rPr>
                <w:sz w:val="24"/>
                <w:szCs w:val="24"/>
                <w:lang w:eastAsia="ar-SA"/>
              </w:rPr>
              <w:t>а ООО</w:t>
            </w:r>
            <w:proofErr w:type="gramEnd"/>
            <w:r w:rsidRPr="00B257C6">
              <w:rPr>
                <w:sz w:val="24"/>
                <w:szCs w:val="24"/>
                <w:lang w:eastAsia="ar-SA"/>
              </w:rPr>
              <w:t xml:space="preserve"> </w:t>
            </w:r>
            <w:r w:rsidR="006E7255" w:rsidRPr="00B257C6">
              <w:rPr>
                <w:sz w:val="24"/>
                <w:szCs w:val="24"/>
                <w:lang w:eastAsia="ar-SA"/>
              </w:rPr>
              <w:t>«</w:t>
            </w:r>
            <w:r w:rsidRPr="00B257C6">
              <w:rPr>
                <w:sz w:val="24"/>
                <w:szCs w:val="24"/>
                <w:lang w:eastAsia="ar-SA"/>
              </w:rPr>
              <w:t>АРГОС</w:t>
            </w:r>
            <w:r w:rsidR="006E7255" w:rsidRPr="00B257C6">
              <w:rPr>
                <w:sz w:val="24"/>
                <w:szCs w:val="24"/>
                <w:lang w:eastAsia="ar-SA"/>
              </w:rPr>
              <w:t>»</w:t>
            </w:r>
            <w:r w:rsidRPr="00B257C6">
              <w:rPr>
                <w:sz w:val="24"/>
                <w:szCs w:val="24"/>
                <w:lang w:eastAsia="ar-SA"/>
              </w:rPr>
              <w:t xml:space="preserve"> - СУМР на  </w:t>
            </w:r>
            <w:r w:rsidR="006E7255" w:rsidRPr="00B257C6">
              <w:rPr>
                <w:sz w:val="24"/>
                <w:szCs w:val="24"/>
                <w:lang w:eastAsia="ar-SA"/>
              </w:rPr>
              <w:t>благоустройство «Новогоднего городка»</w:t>
            </w:r>
          </w:p>
        </w:tc>
      </w:tr>
    </w:tbl>
    <w:p w:rsidR="00644767" w:rsidRPr="006A6AF2" w:rsidRDefault="00FF4A9B" w:rsidP="00702658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4</w:t>
      </w:r>
      <w:r w:rsidR="00644767" w:rsidRPr="006A6AF2">
        <w:rPr>
          <w:sz w:val="26"/>
          <w:szCs w:val="26"/>
        </w:rPr>
        <w:t xml:space="preserve">) увеличения доходов бюджета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лет, в сумме </w:t>
      </w:r>
      <w:r w:rsidR="001E2760" w:rsidRPr="006A6AF2">
        <w:rPr>
          <w:sz w:val="26"/>
          <w:szCs w:val="26"/>
        </w:rPr>
        <w:t>19 тыс. 300,30</w:t>
      </w:r>
      <w:r w:rsidR="00644767" w:rsidRPr="006A6AF2">
        <w:rPr>
          <w:sz w:val="26"/>
          <w:szCs w:val="26"/>
        </w:rPr>
        <w:t xml:space="preserve"> руб.</w:t>
      </w:r>
    </w:p>
    <w:tbl>
      <w:tblPr>
        <w:tblStyle w:val="a7"/>
        <w:tblW w:w="9430" w:type="dxa"/>
        <w:tblInd w:w="108" w:type="dxa"/>
        <w:tblLook w:val="04A0" w:firstRow="1" w:lastRow="0" w:firstColumn="1" w:lastColumn="0" w:noHBand="0" w:noVBand="1"/>
      </w:tblPr>
      <w:tblGrid>
        <w:gridCol w:w="1914"/>
        <w:gridCol w:w="7516"/>
      </w:tblGrid>
      <w:tr w:rsidR="00644767" w:rsidRPr="000A5366" w:rsidTr="006B680C">
        <w:trPr>
          <w:trHeight w:val="238"/>
        </w:trPr>
        <w:tc>
          <w:tcPr>
            <w:tcW w:w="1914" w:type="dxa"/>
          </w:tcPr>
          <w:p w:rsidR="00644767" w:rsidRPr="000A5366" w:rsidRDefault="00644767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Сумма, руб.</w:t>
            </w:r>
          </w:p>
        </w:tc>
        <w:tc>
          <w:tcPr>
            <w:tcW w:w="7516" w:type="dxa"/>
          </w:tcPr>
          <w:p w:rsidR="00644767" w:rsidRPr="000A5366" w:rsidRDefault="00644767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Пояснение</w:t>
            </w:r>
          </w:p>
        </w:tc>
      </w:tr>
      <w:tr w:rsidR="00644767" w:rsidRPr="000A5366" w:rsidTr="006B680C">
        <w:trPr>
          <w:trHeight w:val="1621"/>
        </w:trPr>
        <w:tc>
          <w:tcPr>
            <w:tcW w:w="1914" w:type="dxa"/>
            <w:vAlign w:val="center"/>
          </w:tcPr>
          <w:p w:rsidR="00644767" w:rsidRPr="000A5366" w:rsidRDefault="00644767" w:rsidP="001E276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 xml:space="preserve">+ </w:t>
            </w:r>
            <w:r w:rsidR="001E2760" w:rsidRPr="000A5366">
              <w:t>19 300,30</w:t>
            </w:r>
          </w:p>
        </w:tc>
        <w:tc>
          <w:tcPr>
            <w:tcW w:w="7516" w:type="dxa"/>
          </w:tcPr>
          <w:p w:rsidR="00644767" w:rsidRPr="000A5366" w:rsidRDefault="00056300" w:rsidP="001E276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0A5366">
              <w:rPr>
                <w:sz w:val="24"/>
                <w:szCs w:val="24"/>
                <w:lang w:eastAsia="ar-SA"/>
              </w:rPr>
              <w:t xml:space="preserve">увеличение доходов местного бюджета от возврата муниципальными автономными учреждениями остатков субсидий прошлых лет, имеющих целевое назначение, за счет местного бюджета, сложилось за счет восстановления работником МАОУ СОШ№2 кассовых расходов на сумму </w:t>
            </w:r>
            <w:r w:rsidR="001E2760" w:rsidRPr="000A5366">
              <w:rPr>
                <w:sz w:val="24"/>
                <w:szCs w:val="24"/>
                <w:lang w:eastAsia="ar-SA"/>
              </w:rPr>
              <w:t>19 300,30</w:t>
            </w:r>
            <w:r w:rsidRPr="000A5366">
              <w:rPr>
                <w:sz w:val="24"/>
                <w:szCs w:val="24"/>
                <w:lang w:eastAsia="ar-SA"/>
              </w:rPr>
              <w:t xml:space="preserve"> руб. (гарантии и компенсации приглашенным работникам) </w:t>
            </w:r>
          </w:p>
        </w:tc>
      </w:tr>
    </w:tbl>
    <w:p w:rsidR="0034096A" w:rsidRPr="006A6AF2" w:rsidRDefault="0034096A" w:rsidP="0034096A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AF2">
        <w:rPr>
          <w:b/>
          <w:sz w:val="26"/>
          <w:szCs w:val="26"/>
        </w:rPr>
        <w:t>2. Уменьшение доходной и расходной части бюджета города Покачи в плановом периоде 2024 года на 625 тыс. 000,00 руб.</w:t>
      </w:r>
      <w:r w:rsidRPr="006A6AF2">
        <w:rPr>
          <w:sz w:val="26"/>
          <w:szCs w:val="26"/>
        </w:rPr>
        <w:t xml:space="preserve"> за счет уменьшения безвозмездных поступлений от других бюджетов бюджетной системы Российской Федерации, имеющих целевой назначение:</w:t>
      </w:r>
    </w:p>
    <w:tbl>
      <w:tblPr>
        <w:tblStyle w:val="a7"/>
        <w:tblW w:w="9430" w:type="dxa"/>
        <w:tblInd w:w="108" w:type="dxa"/>
        <w:tblLook w:val="04A0" w:firstRow="1" w:lastRow="0" w:firstColumn="1" w:lastColumn="0" w:noHBand="0" w:noVBand="1"/>
      </w:tblPr>
      <w:tblGrid>
        <w:gridCol w:w="1914"/>
        <w:gridCol w:w="7516"/>
      </w:tblGrid>
      <w:tr w:rsidR="0034096A" w:rsidRPr="000A5366" w:rsidTr="004D4E48">
        <w:trPr>
          <w:trHeight w:val="238"/>
        </w:trPr>
        <w:tc>
          <w:tcPr>
            <w:tcW w:w="1914" w:type="dxa"/>
          </w:tcPr>
          <w:p w:rsidR="0034096A" w:rsidRPr="000A5366" w:rsidRDefault="0034096A" w:rsidP="004D4E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Сумма, руб.</w:t>
            </w:r>
          </w:p>
        </w:tc>
        <w:tc>
          <w:tcPr>
            <w:tcW w:w="7516" w:type="dxa"/>
          </w:tcPr>
          <w:p w:rsidR="0034096A" w:rsidRPr="000A5366" w:rsidRDefault="0034096A" w:rsidP="004D4E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Пояснение</w:t>
            </w:r>
          </w:p>
        </w:tc>
      </w:tr>
      <w:tr w:rsidR="0034096A" w:rsidRPr="000A5366" w:rsidTr="00B257C6">
        <w:trPr>
          <w:trHeight w:val="858"/>
        </w:trPr>
        <w:tc>
          <w:tcPr>
            <w:tcW w:w="1914" w:type="dxa"/>
            <w:vAlign w:val="center"/>
          </w:tcPr>
          <w:p w:rsidR="0034096A" w:rsidRPr="000A5366" w:rsidRDefault="0034096A" w:rsidP="004D4E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- 625 000,00</w:t>
            </w:r>
          </w:p>
        </w:tc>
        <w:tc>
          <w:tcPr>
            <w:tcW w:w="7516" w:type="dxa"/>
          </w:tcPr>
          <w:p w:rsidR="0034096A" w:rsidRPr="000A5366" w:rsidRDefault="0034096A" w:rsidP="0034096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 w:rsidRPr="000A5366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28.10.2022 №230/10/604 уменьшены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основного мероприятия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Обеспечение реализации основных и дополнительных</w:t>
            </w:r>
            <w:proofErr w:type="gramEnd"/>
            <w:r w:rsidRPr="000A5366">
              <w:rPr>
                <w:sz w:val="24"/>
                <w:szCs w:val="24"/>
                <w:lang w:eastAsia="ar-SA"/>
              </w:rPr>
              <w:t xml:space="preserve">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Общее образование. Дополнительное образование детей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6E7255">
              <w:rPr>
                <w:sz w:val="24"/>
                <w:szCs w:val="24"/>
                <w:lang w:eastAsia="ar-SA"/>
              </w:rPr>
              <w:t>«</w:t>
            </w:r>
            <w:r w:rsidRPr="000A5366">
              <w:rPr>
                <w:sz w:val="24"/>
                <w:szCs w:val="24"/>
                <w:lang w:eastAsia="ar-SA"/>
              </w:rPr>
              <w:t>Развитие образования</w:t>
            </w:r>
            <w:r w:rsidR="006E7255">
              <w:rPr>
                <w:sz w:val="24"/>
                <w:szCs w:val="24"/>
                <w:lang w:eastAsia="ar-SA"/>
              </w:rPr>
              <w:t>»</w:t>
            </w:r>
            <w:r w:rsidRPr="000A5366">
              <w:rPr>
                <w:sz w:val="24"/>
                <w:szCs w:val="24"/>
                <w:lang w:eastAsia="ar-SA"/>
              </w:rPr>
              <w:t xml:space="preserve"> в связи с перераспределением бюджетных ассигнований на реализацию вышеуказанной программы между муниципальными образованиями автономного округа </w:t>
            </w:r>
          </w:p>
        </w:tc>
      </w:tr>
    </w:tbl>
    <w:p w:rsidR="00385E1D" w:rsidRPr="006A6AF2" w:rsidRDefault="00F27A32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bookmarkStart w:id="0" w:name="_GoBack"/>
      <w:bookmarkEnd w:id="0"/>
      <w:r w:rsidRPr="006A6AF2">
        <w:rPr>
          <w:b/>
          <w:sz w:val="26"/>
          <w:szCs w:val="26"/>
        </w:rPr>
        <w:t>2</w:t>
      </w:r>
      <w:r w:rsidR="00C40744" w:rsidRPr="006A6AF2">
        <w:rPr>
          <w:b/>
          <w:sz w:val="26"/>
          <w:szCs w:val="26"/>
        </w:rPr>
        <w:t>.</w:t>
      </w:r>
      <w:r w:rsidR="00385E1D" w:rsidRPr="006A6AF2">
        <w:rPr>
          <w:sz w:val="26"/>
          <w:szCs w:val="26"/>
        </w:rPr>
        <w:t xml:space="preserve"> </w:t>
      </w:r>
      <w:r w:rsidR="00385E1D" w:rsidRPr="006A6AF2">
        <w:rPr>
          <w:b/>
          <w:sz w:val="26"/>
          <w:szCs w:val="26"/>
        </w:rPr>
        <w:t xml:space="preserve">Осуществлено увеличение расходной части бюджета города Покачи на </w:t>
      </w:r>
      <w:r w:rsidR="007C6603" w:rsidRPr="006A6AF2">
        <w:rPr>
          <w:b/>
          <w:sz w:val="26"/>
          <w:szCs w:val="26"/>
        </w:rPr>
        <w:t>202</w:t>
      </w:r>
      <w:r w:rsidR="001112FA" w:rsidRPr="006A6AF2">
        <w:rPr>
          <w:b/>
          <w:sz w:val="26"/>
          <w:szCs w:val="26"/>
        </w:rPr>
        <w:t>2</w:t>
      </w:r>
      <w:r w:rsidR="007C6603" w:rsidRPr="006A6AF2">
        <w:rPr>
          <w:b/>
          <w:sz w:val="26"/>
          <w:szCs w:val="26"/>
        </w:rPr>
        <w:t xml:space="preserve"> год </w:t>
      </w:r>
      <w:r w:rsidR="00CB221B" w:rsidRPr="006A6AF2">
        <w:rPr>
          <w:b/>
          <w:sz w:val="26"/>
          <w:szCs w:val="26"/>
        </w:rPr>
        <w:t xml:space="preserve">на </w:t>
      </w:r>
      <w:r w:rsidR="00222A8F" w:rsidRPr="006A6AF2">
        <w:rPr>
          <w:b/>
          <w:sz w:val="26"/>
          <w:szCs w:val="26"/>
        </w:rPr>
        <w:t>113</w:t>
      </w:r>
      <w:r w:rsidR="00C474EA" w:rsidRPr="006A6AF2">
        <w:rPr>
          <w:b/>
          <w:sz w:val="26"/>
          <w:szCs w:val="26"/>
        </w:rPr>
        <w:t xml:space="preserve"> </w:t>
      </w:r>
      <w:r w:rsidR="00CB221B" w:rsidRPr="006A6AF2">
        <w:rPr>
          <w:b/>
          <w:sz w:val="26"/>
          <w:szCs w:val="26"/>
        </w:rPr>
        <w:t>млн.</w:t>
      </w:r>
      <w:r w:rsidR="00A333C0" w:rsidRPr="006A6AF2">
        <w:rPr>
          <w:b/>
          <w:sz w:val="26"/>
          <w:szCs w:val="26"/>
        </w:rPr>
        <w:t xml:space="preserve"> </w:t>
      </w:r>
      <w:r w:rsidR="00222A8F" w:rsidRPr="006A6AF2">
        <w:rPr>
          <w:b/>
          <w:sz w:val="26"/>
          <w:szCs w:val="26"/>
        </w:rPr>
        <w:t>054</w:t>
      </w:r>
      <w:r w:rsidR="00CB221B" w:rsidRPr="006A6AF2">
        <w:rPr>
          <w:b/>
          <w:sz w:val="26"/>
          <w:szCs w:val="26"/>
        </w:rPr>
        <w:t xml:space="preserve"> тыс. </w:t>
      </w:r>
      <w:r w:rsidR="00222A8F" w:rsidRPr="006A6AF2">
        <w:rPr>
          <w:b/>
          <w:sz w:val="26"/>
          <w:szCs w:val="26"/>
        </w:rPr>
        <w:t>882,01</w:t>
      </w:r>
      <w:r w:rsidR="001D5499" w:rsidRPr="006A6AF2">
        <w:rPr>
          <w:b/>
          <w:sz w:val="26"/>
          <w:szCs w:val="26"/>
        </w:rPr>
        <w:t xml:space="preserve"> </w:t>
      </w:r>
      <w:r w:rsidR="00C474EA" w:rsidRPr="006A6AF2">
        <w:rPr>
          <w:b/>
          <w:sz w:val="26"/>
          <w:szCs w:val="26"/>
        </w:rPr>
        <w:t>р</w:t>
      </w:r>
      <w:r w:rsidR="00CB221B" w:rsidRPr="006A6AF2">
        <w:rPr>
          <w:b/>
          <w:sz w:val="26"/>
          <w:szCs w:val="26"/>
        </w:rPr>
        <w:t>уб.</w:t>
      </w:r>
      <w:r w:rsidR="00385E1D" w:rsidRPr="006A6AF2">
        <w:rPr>
          <w:sz w:val="26"/>
          <w:szCs w:val="26"/>
        </w:rPr>
        <w:t>, за счет:</w:t>
      </w:r>
    </w:p>
    <w:p w:rsidR="00EB7E22" w:rsidRPr="006A6AF2" w:rsidRDefault="00337FC5" w:rsidP="00337FC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lastRenderedPageBreak/>
        <w:t xml:space="preserve">1) </w:t>
      </w:r>
      <w:r w:rsidR="009E44B2" w:rsidRPr="006A6AF2">
        <w:rPr>
          <w:sz w:val="26"/>
          <w:szCs w:val="26"/>
        </w:rPr>
        <w:t xml:space="preserve">совокупного увеличения расходов местного бюджета на сумму </w:t>
      </w:r>
      <w:r w:rsidR="00222A8F" w:rsidRPr="006A6AF2">
        <w:rPr>
          <w:sz w:val="26"/>
          <w:szCs w:val="26"/>
        </w:rPr>
        <w:t>78</w:t>
      </w:r>
      <w:r w:rsidR="004B4D2B" w:rsidRPr="006A6AF2">
        <w:rPr>
          <w:sz w:val="26"/>
          <w:szCs w:val="26"/>
        </w:rPr>
        <w:t xml:space="preserve"> </w:t>
      </w:r>
      <w:r w:rsidR="009E44B2" w:rsidRPr="006A6AF2">
        <w:rPr>
          <w:sz w:val="26"/>
          <w:szCs w:val="26"/>
        </w:rPr>
        <w:t xml:space="preserve">млн. </w:t>
      </w:r>
      <w:r w:rsidR="00222A8F" w:rsidRPr="006A6AF2">
        <w:rPr>
          <w:sz w:val="26"/>
          <w:szCs w:val="26"/>
        </w:rPr>
        <w:t>268</w:t>
      </w:r>
      <w:r w:rsidR="009E44B2" w:rsidRPr="006A6AF2">
        <w:rPr>
          <w:sz w:val="26"/>
          <w:szCs w:val="26"/>
        </w:rPr>
        <w:t xml:space="preserve"> тыс. </w:t>
      </w:r>
      <w:r w:rsidR="00222A8F" w:rsidRPr="006A6AF2">
        <w:rPr>
          <w:sz w:val="26"/>
          <w:szCs w:val="26"/>
        </w:rPr>
        <w:t>735,64</w:t>
      </w:r>
      <w:r w:rsidR="00EB59DE" w:rsidRPr="006A6AF2">
        <w:rPr>
          <w:sz w:val="26"/>
          <w:szCs w:val="26"/>
        </w:rPr>
        <w:t xml:space="preserve"> руб., в том числе за счет</w:t>
      </w:r>
      <w:r w:rsidR="00EB7E22" w:rsidRPr="006A6AF2">
        <w:rPr>
          <w:sz w:val="26"/>
          <w:szCs w:val="26"/>
        </w:rPr>
        <w:t>:</w:t>
      </w:r>
    </w:p>
    <w:p w:rsidR="00EB7E22" w:rsidRPr="006A6AF2" w:rsidRDefault="00EB7E22" w:rsidP="00337FC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-</w:t>
      </w:r>
      <w:r w:rsidR="00EB59DE" w:rsidRPr="006A6AF2">
        <w:rPr>
          <w:sz w:val="26"/>
          <w:szCs w:val="26"/>
        </w:rPr>
        <w:t xml:space="preserve">дотаций на поддержку мер по обеспечению сбалансированности бюджетов городских округов и муниципальных районов Ханты-Мансийского автономного округа-Югры в размере </w:t>
      </w:r>
      <w:r w:rsidRPr="006A6AF2">
        <w:rPr>
          <w:sz w:val="26"/>
          <w:szCs w:val="26"/>
        </w:rPr>
        <w:t>29</w:t>
      </w:r>
      <w:r w:rsidR="00EB59DE" w:rsidRPr="006A6AF2">
        <w:rPr>
          <w:sz w:val="26"/>
          <w:szCs w:val="26"/>
        </w:rPr>
        <w:t xml:space="preserve"> млн. </w:t>
      </w:r>
      <w:r w:rsidRPr="006A6AF2">
        <w:rPr>
          <w:sz w:val="26"/>
          <w:szCs w:val="26"/>
        </w:rPr>
        <w:t>142</w:t>
      </w:r>
      <w:r w:rsidR="00EB59DE" w:rsidRPr="006A6AF2">
        <w:rPr>
          <w:sz w:val="26"/>
          <w:szCs w:val="26"/>
        </w:rPr>
        <w:t xml:space="preserve"> тыс.</w:t>
      </w:r>
      <w:r w:rsidR="003E1A37" w:rsidRPr="006A6AF2">
        <w:rPr>
          <w:sz w:val="26"/>
          <w:szCs w:val="26"/>
        </w:rPr>
        <w:t xml:space="preserve"> </w:t>
      </w:r>
      <w:r w:rsidRPr="006A6AF2">
        <w:rPr>
          <w:sz w:val="26"/>
          <w:szCs w:val="26"/>
        </w:rPr>
        <w:t xml:space="preserve">600,00 </w:t>
      </w:r>
      <w:r w:rsidR="00EB59DE" w:rsidRPr="006A6AF2">
        <w:rPr>
          <w:sz w:val="26"/>
          <w:szCs w:val="26"/>
        </w:rPr>
        <w:t>руб.</w:t>
      </w:r>
      <w:r w:rsidRPr="006A6AF2">
        <w:rPr>
          <w:sz w:val="26"/>
          <w:szCs w:val="26"/>
        </w:rPr>
        <w:t>;</w:t>
      </w:r>
    </w:p>
    <w:p w:rsidR="00EB7E22" w:rsidRPr="006A6AF2" w:rsidRDefault="00EB7E22" w:rsidP="00337FC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-дополнительного поступления налоговых и неналоговых доходов бюджета на сумму 35 млн. 326 тыс. 135,64 руб.;</w:t>
      </w:r>
    </w:p>
    <w:p w:rsidR="00EB7E22" w:rsidRPr="006A6AF2" w:rsidRDefault="00EB7E22" w:rsidP="00337FC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-увеличения расходов за счет увеличения дефицита бюджета на сумму 13 млн. 800 тыс.</w:t>
      </w:r>
      <w:r w:rsidR="00E26F59" w:rsidRPr="006A6AF2">
        <w:rPr>
          <w:sz w:val="26"/>
          <w:szCs w:val="26"/>
        </w:rPr>
        <w:t xml:space="preserve"> </w:t>
      </w:r>
      <w:r w:rsidRPr="006A6AF2">
        <w:rPr>
          <w:sz w:val="26"/>
          <w:szCs w:val="26"/>
        </w:rPr>
        <w:t>руб.</w:t>
      </w:r>
    </w:p>
    <w:p w:rsidR="009E44B2" w:rsidRPr="006A6AF2" w:rsidRDefault="00EB59DE" w:rsidP="00337FC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 xml:space="preserve">  </w:t>
      </w:r>
      <w:r w:rsidR="009E44B2" w:rsidRPr="006A6AF2">
        <w:rPr>
          <w:sz w:val="26"/>
          <w:szCs w:val="26"/>
        </w:rPr>
        <w:t>Подробнее направления расходования средств отражены в приложении 1 к настоящей пояснительной записке;</w:t>
      </w:r>
    </w:p>
    <w:p w:rsidR="00580352" w:rsidRPr="006A6AF2" w:rsidRDefault="009E44B2" w:rsidP="00337FC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 xml:space="preserve">2) </w:t>
      </w:r>
      <w:r w:rsidR="00337FC5" w:rsidRPr="006A6AF2">
        <w:rPr>
          <w:sz w:val="26"/>
          <w:szCs w:val="26"/>
        </w:rPr>
        <w:t xml:space="preserve">увеличения бюджетных ассигнований в виде иных межбюджетных трансфертов из бюджетов другого уровня на сумму </w:t>
      </w:r>
      <w:r w:rsidR="0035466D" w:rsidRPr="006A6AF2">
        <w:rPr>
          <w:sz w:val="26"/>
          <w:szCs w:val="26"/>
        </w:rPr>
        <w:t>34</w:t>
      </w:r>
      <w:r w:rsidR="00EB59DE" w:rsidRPr="006A6AF2">
        <w:rPr>
          <w:sz w:val="26"/>
          <w:szCs w:val="26"/>
        </w:rPr>
        <w:t xml:space="preserve"> </w:t>
      </w:r>
      <w:r w:rsidR="00580352" w:rsidRPr="006A6AF2">
        <w:rPr>
          <w:sz w:val="26"/>
          <w:szCs w:val="26"/>
        </w:rPr>
        <w:t xml:space="preserve">млн. </w:t>
      </w:r>
      <w:r w:rsidR="0035466D" w:rsidRPr="006A6AF2">
        <w:rPr>
          <w:sz w:val="26"/>
          <w:szCs w:val="26"/>
        </w:rPr>
        <w:t>786</w:t>
      </w:r>
      <w:r w:rsidR="00580352" w:rsidRPr="006A6AF2">
        <w:rPr>
          <w:sz w:val="26"/>
          <w:szCs w:val="26"/>
        </w:rPr>
        <w:t xml:space="preserve"> тыс. </w:t>
      </w:r>
      <w:r w:rsidR="0035466D" w:rsidRPr="006A6AF2">
        <w:rPr>
          <w:sz w:val="26"/>
          <w:szCs w:val="26"/>
        </w:rPr>
        <w:t>146,37</w:t>
      </w:r>
      <w:r w:rsidR="00580352" w:rsidRPr="006A6AF2">
        <w:rPr>
          <w:sz w:val="26"/>
          <w:szCs w:val="26"/>
        </w:rPr>
        <w:t xml:space="preserve"> руб.</w:t>
      </w:r>
      <w:r w:rsidR="003E0186" w:rsidRPr="006A6AF2">
        <w:rPr>
          <w:sz w:val="26"/>
          <w:szCs w:val="26"/>
        </w:rPr>
        <w:t xml:space="preserve"> Подробно</w:t>
      </w:r>
      <w:r w:rsidR="00337FC5" w:rsidRPr="006A6AF2">
        <w:rPr>
          <w:sz w:val="26"/>
          <w:szCs w:val="26"/>
        </w:rPr>
        <w:t xml:space="preserve">е изменение размера иных межбюджетных трансфертов и их назначение отражены в </w:t>
      </w:r>
      <w:r w:rsidR="00CE31EC" w:rsidRPr="006A6AF2">
        <w:rPr>
          <w:sz w:val="26"/>
          <w:szCs w:val="26"/>
        </w:rPr>
        <w:t xml:space="preserve">пункте 2 </w:t>
      </w:r>
      <w:r w:rsidR="00337FC5" w:rsidRPr="006A6AF2">
        <w:rPr>
          <w:sz w:val="26"/>
          <w:szCs w:val="26"/>
        </w:rPr>
        <w:t xml:space="preserve">части 1 </w:t>
      </w:r>
      <w:r w:rsidR="00580352" w:rsidRPr="006A6AF2">
        <w:rPr>
          <w:sz w:val="26"/>
          <w:szCs w:val="26"/>
        </w:rPr>
        <w:t>настоящей пояснительной записки.</w:t>
      </w:r>
    </w:p>
    <w:p w:rsidR="00251884" w:rsidRPr="006A6AF2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b/>
          <w:sz w:val="26"/>
          <w:szCs w:val="26"/>
        </w:rPr>
        <w:t>3. Осуществлено внутренние перемещения между КБК расходной части бюджета города Покачи в текущем 2022 г</w:t>
      </w:r>
      <w:r w:rsidR="00112BF7" w:rsidRPr="006A6AF2">
        <w:rPr>
          <w:b/>
          <w:sz w:val="26"/>
          <w:szCs w:val="26"/>
        </w:rPr>
        <w:t xml:space="preserve">оду и в плановом периоде </w:t>
      </w:r>
      <w:r w:rsidR="003E1A37" w:rsidRPr="006A6AF2">
        <w:rPr>
          <w:b/>
          <w:sz w:val="26"/>
          <w:szCs w:val="26"/>
        </w:rPr>
        <w:t xml:space="preserve">2023 и </w:t>
      </w:r>
      <w:r w:rsidR="00112BF7" w:rsidRPr="006A6AF2">
        <w:rPr>
          <w:b/>
          <w:sz w:val="26"/>
          <w:szCs w:val="26"/>
        </w:rPr>
        <w:t>2024 год</w:t>
      </w:r>
      <w:r w:rsidR="003E1A37" w:rsidRPr="006A6AF2">
        <w:rPr>
          <w:b/>
          <w:sz w:val="26"/>
          <w:szCs w:val="26"/>
        </w:rPr>
        <w:t>ов</w:t>
      </w:r>
      <w:r w:rsidRPr="006A6AF2">
        <w:rPr>
          <w:sz w:val="26"/>
          <w:szCs w:val="26"/>
        </w:rPr>
        <w:t xml:space="preserve">, согласно приложениям 1 и 2 к настоящей пояснительной записке в том числе: </w:t>
      </w:r>
    </w:p>
    <w:p w:rsidR="00251884" w:rsidRPr="006A6AF2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sz w:val="26"/>
          <w:szCs w:val="26"/>
        </w:rPr>
      </w:pPr>
      <w:proofErr w:type="gramStart"/>
      <w:r w:rsidRPr="006A6AF2">
        <w:rPr>
          <w:sz w:val="26"/>
          <w:szCs w:val="26"/>
        </w:rPr>
        <w:t xml:space="preserve">а) с целью приведения в соответствие с приказами Минфина России от 06.06.2019 № 85н </w:t>
      </w:r>
      <w:r w:rsidR="006E7255" w:rsidRPr="006A6AF2">
        <w:rPr>
          <w:sz w:val="26"/>
          <w:szCs w:val="26"/>
        </w:rPr>
        <w:t>«</w:t>
      </w:r>
      <w:r w:rsidRPr="006A6AF2">
        <w:rPr>
          <w:sz w:val="26"/>
          <w:szCs w:val="26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6E7255" w:rsidRPr="006A6AF2">
        <w:rPr>
          <w:sz w:val="26"/>
          <w:szCs w:val="26"/>
        </w:rPr>
        <w:t>»</w:t>
      </w:r>
      <w:r w:rsidRPr="006A6AF2">
        <w:rPr>
          <w:sz w:val="26"/>
          <w:szCs w:val="26"/>
        </w:rPr>
        <w:t xml:space="preserve"> и приказа Департамента финансов ХМАО - Югры от 28.12.2021 № 26-нп </w:t>
      </w:r>
      <w:r w:rsidR="006E7255" w:rsidRPr="006A6AF2">
        <w:rPr>
          <w:sz w:val="26"/>
          <w:szCs w:val="26"/>
        </w:rPr>
        <w:t>«</w:t>
      </w:r>
      <w:r w:rsidRPr="006A6AF2">
        <w:rPr>
          <w:sz w:val="26"/>
          <w:szCs w:val="26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</w:t>
      </w:r>
      <w:proofErr w:type="gramEnd"/>
      <w:r w:rsidRPr="006A6AF2">
        <w:rPr>
          <w:sz w:val="26"/>
          <w:szCs w:val="26"/>
        </w:rPr>
        <w:t xml:space="preserve">, </w:t>
      </w:r>
      <w:proofErr w:type="gramStart"/>
      <w:r w:rsidRPr="006A6AF2">
        <w:rPr>
          <w:sz w:val="26"/>
          <w:szCs w:val="26"/>
        </w:rPr>
        <w:t>имеющих</w:t>
      </w:r>
      <w:proofErr w:type="gramEnd"/>
      <w:r w:rsidRPr="006A6AF2">
        <w:rPr>
          <w:sz w:val="26"/>
          <w:szCs w:val="26"/>
        </w:rPr>
        <w:t xml:space="preserve">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2022 - 2024 годы</w:t>
      </w:r>
      <w:r w:rsidR="006E7255" w:rsidRPr="006A6AF2">
        <w:rPr>
          <w:sz w:val="26"/>
          <w:szCs w:val="26"/>
        </w:rPr>
        <w:t>»</w:t>
      </w:r>
      <w:r w:rsidRPr="006A6AF2">
        <w:rPr>
          <w:sz w:val="26"/>
          <w:szCs w:val="26"/>
        </w:rPr>
        <w:t>;</w:t>
      </w:r>
    </w:p>
    <w:p w:rsidR="00251884" w:rsidRPr="006A6AF2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6"/>
          <w:szCs w:val="26"/>
          <w:lang w:eastAsia="ru-RU"/>
        </w:rPr>
      </w:pPr>
      <w:r w:rsidRPr="006A6AF2">
        <w:rPr>
          <w:sz w:val="26"/>
          <w:szCs w:val="26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6A6AF2">
        <w:rPr>
          <w:sz w:val="26"/>
          <w:szCs w:val="26"/>
        </w:rPr>
        <w:t>дств в б</w:t>
      </w:r>
      <w:proofErr w:type="gramEnd"/>
      <w:r w:rsidRPr="006A6AF2">
        <w:rPr>
          <w:sz w:val="26"/>
          <w:szCs w:val="26"/>
        </w:rPr>
        <w:t>юджете города</w:t>
      </w:r>
      <w:r w:rsidRPr="006A6AF2">
        <w:rPr>
          <w:rFonts w:eastAsia="Calibri"/>
          <w:bCs/>
          <w:sz w:val="26"/>
          <w:szCs w:val="26"/>
          <w:lang w:eastAsia="ru-RU"/>
        </w:rPr>
        <w:t xml:space="preserve"> Покачи.</w:t>
      </w:r>
    </w:p>
    <w:p w:rsidR="005C5094" w:rsidRPr="006A6AF2" w:rsidRDefault="005C509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6"/>
          <w:szCs w:val="26"/>
          <w:lang w:eastAsia="ru-RU"/>
        </w:rPr>
      </w:pPr>
      <w:r w:rsidRPr="006A6AF2">
        <w:rPr>
          <w:rFonts w:eastAsia="Calibri"/>
          <w:b/>
          <w:bCs/>
          <w:sz w:val="26"/>
          <w:szCs w:val="26"/>
          <w:lang w:eastAsia="ru-RU"/>
        </w:rPr>
        <w:t xml:space="preserve">4. </w:t>
      </w:r>
      <w:r w:rsidR="00C03B52" w:rsidRPr="006A6AF2">
        <w:rPr>
          <w:b/>
          <w:sz w:val="26"/>
          <w:szCs w:val="26"/>
        </w:rPr>
        <w:t>Осуществлено увеличение  источников внутреннего финансирования дефицита бюджета на сумму 13 млн. 800 тыс. руб.</w:t>
      </w:r>
      <w:r w:rsidR="009E44B2" w:rsidRPr="006A6AF2">
        <w:rPr>
          <w:b/>
          <w:sz w:val="26"/>
          <w:szCs w:val="26"/>
        </w:rPr>
        <w:t xml:space="preserve"> </w:t>
      </w:r>
      <w:r w:rsidR="009E44B2" w:rsidRPr="006A6AF2">
        <w:rPr>
          <w:sz w:val="26"/>
          <w:szCs w:val="26"/>
        </w:rPr>
        <w:t>за счет п</w:t>
      </w:r>
      <w:r w:rsidR="009E44B2" w:rsidRPr="006A6AF2">
        <w:rPr>
          <w:rFonts w:eastAsia="Calibri"/>
          <w:bCs/>
          <w:sz w:val="26"/>
          <w:szCs w:val="26"/>
          <w:lang w:eastAsia="ru-RU"/>
        </w:rPr>
        <w:t xml:space="preserve">олучения кредита </w:t>
      </w:r>
      <w:r w:rsidR="00CA3B47" w:rsidRPr="006A6AF2">
        <w:rPr>
          <w:sz w:val="26"/>
          <w:szCs w:val="26"/>
        </w:rPr>
        <w:t>из бюджета автономного округа</w:t>
      </w:r>
      <w:r w:rsidR="009E44B2" w:rsidRPr="006A6AF2">
        <w:rPr>
          <w:rFonts w:eastAsia="Calibri"/>
          <w:bCs/>
          <w:sz w:val="26"/>
          <w:szCs w:val="26"/>
          <w:lang w:eastAsia="ru-RU"/>
        </w:rPr>
        <w:t xml:space="preserve"> в валюте Российской Федерации. </w:t>
      </w:r>
    </w:p>
    <w:p w:rsidR="004F5F02" w:rsidRPr="006A6AF2" w:rsidRDefault="009E44B2" w:rsidP="004F5F0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proofErr w:type="gramStart"/>
      <w:r w:rsidRPr="006A6AF2">
        <w:rPr>
          <w:sz w:val="26"/>
          <w:szCs w:val="26"/>
        </w:rPr>
        <w:t xml:space="preserve">Кроме того, уточнены приложения по источникам финансирования дефицита бюджета города Покачи, по программам внутренних муниципальных заимствований и по структуре муниципального долга на 2022 год и плановый период на 2023 и 2024 годы </w:t>
      </w:r>
      <w:r w:rsidR="0082238F" w:rsidRPr="006A6AF2">
        <w:rPr>
          <w:sz w:val="26"/>
          <w:szCs w:val="26"/>
        </w:rPr>
        <w:t>в связи с планируемым привлечением</w:t>
      </w:r>
      <w:r w:rsidRPr="006A6AF2">
        <w:rPr>
          <w:sz w:val="26"/>
          <w:szCs w:val="26"/>
        </w:rPr>
        <w:t xml:space="preserve"> </w:t>
      </w:r>
      <w:r w:rsidR="001D0D9B" w:rsidRPr="006A6AF2">
        <w:rPr>
          <w:sz w:val="26"/>
          <w:szCs w:val="26"/>
        </w:rPr>
        <w:t xml:space="preserve">бюджетного </w:t>
      </w:r>
      <w:r w:rsidRPr="006A6AF2">
        <w:rPr>
          <w:sz w:val="26"/>
          <w:szCs w:val="26"/>
        </w:rPr>
        <w:t xml:space="preserve"> кредит</w:t>
      </w:r>
      <w:r w:rsidR="0082238F" w:rsidRPr="006A6AF2">
        <w:rPr>
          <w:sz w:val="26"/>
          <w:szCs w:val="26"/>
        </w:rPr>
        <w:t>а</w:t>
      </w:r>
      <w:r w:rsidRPr="006A6AF2">
        <w:rPr>
          <w:sz w:val="26"/>
          <w:szCs w:val="26"/>
        </w:rPr>
        <w:t xml:space="preserve"> в бюджет города Покачи </w:t>
      </w:r>
      <w:r w:rsidR="004F5F02" w:rsidRPr="006A6AF2">
        <w:rPr>
          <w:sz w:val="26"/>
          <w:szCs w:val="26"/>
        </w:rPr>
        <w:t>из других бюджетов бюджетной системы Российской Федерации в сумме 13 млн. 800 тыс. рублей на финансирование дефицита</w:t>
      </w:r>
      <w:proofErr w:type="gramEnd"/>
      <w:r w:rsidR="004F5F02" w:rsidRPr="006A6AF2">
        <w:rPr>
          <w:sz w:val="26"/>
          <w:szCs w:val="26"/>
        </w:rPr>
        <w:t xml:space="preserve"> бюджета</w:t>
      </w:r>
      <w:r w:rsidR="00CA3B47" w:rsidRPr="006A6AF2">
        <w:rPr>
          <w:sz w:val="26"/>
          <w:szCs w:val="26"/>
        </w:rPr>
        <w:t>,</w:t>
      </w:r>
      <w:r w:rsidR="004F5F02" w:rsidRPr="006A6AF2">
        <w:rPr>
          <w:sz w:val="26"/>
          <w:szCs w:val="26"/>
        </w:rPr>
        <w:t xml:space="preserve"> со сроком возврата на один года с момента его выдачи.</w:t>
      </w:r>
    </w:p>
    <w:p w:rsidR="00AF21C9" w:rsidRPr="006A6AF2" w:rsidRDefault="00D31C91" w:rsidP="004F6C79">
      <w:pPr>
        <w:widowControl w:val="0"/>
        <w:tabs>
          <w:tab w:val="left" w:pos="0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b/>
          <w:sz w:val="26"/>
          <w:szCs w:val="26"/>
        </w:rPr>
        <w:t xml:space="preserve">5. </w:t>
      </w:r>
      <w:r w:rsidR="00AF21C9" w:rsidRPr="006A6AF2">
        <w:rPr>
          <w:b/>
          <w:sz w:val="26"/>
          <w:szCs w:val="26"/>
        </w:rPr>
        <w:t xml:space="preserve">Внесены изменения в текстовую часть бюджета города Покачи, а именно </w:t>
      </w:r>
      <w:r w:rsidR="00AF21C9" w:rsidRPr="006A6AF2">
        <w:rPr>
          <w:sz w:val="26"/>
          <w:szCs w:val="26"/>
        </w:rPr>
        <w:t>п</w:t>
      </w:r>
      <w:r w:rsidR="004F6C79" w:rsidRPr="006A6AF2">
        <w:rPr>
          <w:sz w:val="26"/>
          <w:szCs w:val="26"/>
        </w:rPr>
        <w:t>одпункт «м» пункта 1 части 5 статьи 4 изложен в новой редакции на основании ст.217 БК РФ  в целях оперативного внесения</w:t>
      </w:r>
      <w:r w:rsidR="00AF21C9" w:rsidRPr="006A6AF2">
        <w:rPr>
          <w:sz w:val="26"/>
          <w:szCs w:val="26"/>
        </w:rPr>
        <w:t xml:space="preserve"> изменений в сводную бюджетную роспись расходов:</w:t>
      </w:r>
    </w:p>
    <w:p w:rsidR="004F6C79" w:rsidRPr="006A6AF2" w:rsidRDefault="00AF21C9" w:rsidP="00D31C91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/>
          <w:bCs/>
          <w:sz w:val="26"/>
          <w:szCs w:val="26"/>
          <w:lang w:eastAsia="ru-RU"/>
        </w:rPr>
      </w:pPr>
      <w:r w:rsidRPr="006A6AF2">
        <w:rPr>
          <w:sz w:val="26"/>
          <w:szCs w:val="26"/>
        </w:rPr>
        <w:t>«</w:t>
      </w:r>
      <w:r w:rsidR="004F6C79" w:rsidRPr="006A6AF2">
        <w:rPr>
          <w:sz w:val="26"/>
          <w:szCs w:val="26"/>
        </w:rPr>
        <w:t xml:space="preserve">м) перераспределение бюджетных ассигнований по соответствующим кодам бюджетной классификации Российской Федерации в связи с изменившимися потребностями получателей средств из бюджета, на основании </w:t>
      </w:r>
      <w:proofErr w:type="gramStart"/>
      <w:r w:rsidR="004F6C79" w:rsidRPr="006A6AF2">
        <w:rPr>
          <w:sz w:val="26"/>
          <w:szCs w:val="26"/>
        </w:rPr>
        <w:t xml:space="preserve">решения </w:t>
      </w:r>
      <w:r w:rsidR="004F6C79" w:rsidRPr="006A6AF2">
        <w:rPr>
          <w:sz w:val="26"/>
          <w:szCs w:val="26"/>
        </w:rPr>
        <w:lastRenderedPageBreak/>
        <w:t>совместного заседания постоянных комиссий Думы города</w:t>
      </w:r>
      <w:proofErr w:type="gramEnd"/>
      <w:r w:rsidR="004F6C79" w:rsidRPr="006A6AF2">
        <w:rPr>
          <w:sz w:val="26"/>
          <w:szCs w:val="26"/>
        </w:rPr>
        <w:t xml:space="preserve"> Покачи, оформленного протоколом совместного заседания постоянных комиссий Думы города Покачи;</w:t>
      </w:r>
      <w:r w:rsidRPr="006A6AF2">
        <w:rPr>
          <w:sz w:val="26"/>
          <w:szCs w:val="26"/>
        </w:rPr>
        <w:t>».</w:t>
      </w:r>
    </w:p>
    <w:p w:rsidR="00385E1D" w:rsidRPr="006A6AF2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710C4E" w:rsidRPr="006A6AF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1) </w:t>
      </w:r>
      <w:r w:rsidR="00562C37" w:rsidRPr="006A6AF2">
        <w:rPr>
          <w:rFonts w:ascii="Times New Roman" w:hAnsi="Times New Roman" w:cs="Times New Roman"/>
          <w:sz w:val="26"/>
          <w:szCs w:val="26"/>
        </w:rPr>
        <w:t xml:space="preserve">от 12.10.2018 №1007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562C37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562C37" w:rsidRPr="006A6AF2">
        <w:rPr>
          <w:rFonts w:ascii="Times New Roman" w:hAnsi="Times New Roman" w:cs="Times New Roman"/>
          <w:sz w:val="26"/>
          <w:szCs w:val="26"/>
        </w:rPr>
        <w:t>Организация отдыха детей города Покачи в каникулярное время на 2019-2025 годы и на период до 2030 года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562C37" w:rsidRPr="006A6AF2">
        <w:rPr>
          <w:rFonts w:ascii="Times New Roman" w:hAnsi="Times New Roman" w:cs="Times New Roman"/>
          <w:sz w:val="26"/>
          <w:szCs w:val="26"/>
        </w:rPr>
        <w:t>;</w:t>
      </w:r>
    </w:p>
    <w:p w:rsidR="006767E1" w:rsidRPr="006A6AF2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2) от 12.10.2018 №10</w:t>
      </w:r>
      <w:r w:rsidR="007F42AE" w:rsidRPr="006A6AF2">
        <w:rPr>
          <w:rFonts w:ascii="Times New Roman" w:hAnsi="Times New Roman" w:cs="Times New Roman"/>
          <w:sz w:val="26"/>
          <w:szCs w:val="26"/>
        </w:rPr>
        <w:t>14</w:t>
      </w:r>
      <w:r w:rsidRPr="006A6AF2">
        <w:rPr>
          <w:rFonts w:ascii="Times New Roman" w:hAnsi="Times New Roman" w:cs="Times New Roman"/>
          <w:sz w:val="26"/>
          <w:szCs w:val="26"/>
        </w:rPr>
        <w:t xml:space="preserve">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7F42AE" w:rsidRPr="006A6AF2">
        <w:rPr>
          <w:rFonts w:ascii="Times New Roman" w:hAnsi="Times New Roman" w:cs="Times New Roman"/>
          <w:sz w:val="26"/>
          <w:szCs w:val="26"/>
        </w:rPr>
        <w:t>Информирование населения о деятельности органов местного самоуправления, поддержка лиц, внесших выдающийся вклад в развитие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Pr="006A6AF2">
        <w:rPr>
          <w:rFonts w:ascii="Times New Roman" w:hAnsi="Times New Roman" w:cs="Times New Roman"/>
          <w:sz w:val="26"/>
          <w:szCs w:val="26"/>
        </w:rPr>
        <w:t>;</w:t>
      </w:r>
    </w:p>
    <w:p w:rsidR="006767E1" w:rsidRPr="006A6AF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3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) от 12.10.2018 №1000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>Развитие транспортной системы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6767E1" w:rsidRPr="006A6AF2">
        <w:rPr>
          <w:rFonts w:ascii="Times New Roman" w:hAnsi="Times New Roman" w:cs="Times New Roman"/>
          <w:sz w:val="26"/>
          <w:szCs w:val="26"/>
        </w:rPr>
        <w:t>;</w:t>
      </w:r>
    </w:p>
    <w:p w:rsidR="006767E1" w:rsidRPr="006A6AF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4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) от 12.10.2018 №1006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>Развитие образования в городе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6767E1" w:rsidRPr="006A6AF2">
        <w:rPr>
          <w:rFonts w:ascii="Times New Roman" w:hAnsi="Times New Roman" w:cs="Times New Roman"/>
          <w:sz w:val="26"/>
          <w:szCs w:val="26"/>
        </w:rPr>
        <w:t>;</w:t>
      </w:r>
    </w:p>
    <w:p w:rsidR="006767E1" w:rsidRPr="006A6AF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5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) от 12.10.2018 №1008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>Управление муниципальными финансами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6767E1" w:rsidRPr="006A6AF2">
        <w:rPr>
          <w:rFonts w:ascii="Times New Roman" w:hAnsi="Times New Roman" w:cs="Times New Roman"/>
          <w:sz w:val="26"/>
          <w:szCs w:val="26"/>
        </w:rPr>
        <w:t>;</w:t>
      </w:r>
    </w:p>
    <w:p w:rsidR="00051E31" w:rsidRPr="006A6AF2" w:rsidRDefault="00710C4E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6</w:t>
      </w:r>
      <w:r w:rsidR="00051E31" w:rsidRPr="006A6AF2">
        <w:rPr>
          <w:rFonts w:ascii="Times New Roman" w:hAnsi="Times New Roman" w:cs="Times New Roman"/>
          <w:sz w:val="26"/>
          <w:szCs w:val="26"/>
        </w:rPr>
        <w:t xml:space="preserve">) от 12.10.2018 №996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051E31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051E31" w:rsidRPr="006A6AF2">
        <w:rPr>
          <w:rFonts w:ascii="Times New Roman" w:hAnsi="Times New Roman" w:cs="Times New Roman"/>
          <w:sz w:val="26"/>
          <w:szCs w:val="26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051E31" w:rsidRPr="006A6AF2">
        <w:rPr>
          <w:rFonts w:ascii="Times New Roman" w:hAnsi="Times New Roman" w:cs="Times New Roman"/>
          <w:sz w:val="26"/>
          <w:szCs w:val="26"/>
        </w:rPr>
        <w:t>;</w:t>
      </w:r>
    </w:p>
    <w:p w:rsidR="006767E1" w:rsidRPr="006A6AF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7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) от 12.10.2018 №1012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>Обеспечение условий для развития физической культуры, школьного спорта и массового спорта в городе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6767E1" w:rsidRPr="006A6AF2">
        <w:rPr>
          <w:rFonts w:ascii="Times New Roman" w:hAnsi="Times New Roman" w:cs="Times New Roman"/>
          <w:sz w:val="26"/>
          <w:szCs w:val="26"/>
        </w:rPr>
        <w:t>;</w:t>
      </w:r>
    </w:p>
    <w:p w:rsidR="00562C37" w:rsidRPr="006A6AF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8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) </w:t>
      </w:r>
      <w:r w:rsidR="00562C37" w:rsidRPr="006A6AF2">
        <w:rPr>
          <w:rFonts w:ascii="Times New Roman" w:hAnsi="Times New Roman" w:cs="Times New Roman"/>
          <w:sz w:val="26"/>
          <w:szCs w:val="26"/>
        </w:rPr>
        <w:t xml:space="preserve">от 12.10.2018 №1009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562C37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562C37" w:rsidRPr="006A6AF2">
        <w:rPr>
          <w:rFonts w:ascii="Times New Roman" w:hAnsi="Times New Roman" w:cs="Times New Roman"/>
          <w:sz w:val="26"/>
          <w:szCs w:val="26"/>
        </w:rPr>
        <w:t>Информационное общество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562C37" w:rsidRPr="006A6AF2">
        <w:rPr>
          <w:rFonts w:ascii="Times New Roman" w:hAnsi="Times New Roman" w:cs="Times New Roman"/>
          <w:sz w:val="26"/>
          <w:szCs w:val="26"/>
        </w:rPr>
        <w:t>;</w:t>
      </w:r>
    </w:p>
    <w:p w:rsidR="006767E1" w:rsidRPr="006A6AF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9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) от 12.10.2018 №1019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>Обеспечение безопасности жизнедеятельности населения на территории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6767E1" w:rsidRPr="006A6AF2">
        <w:rPr>
          <w:rFonts w:ascii="Times New Roman" w:hAnsi="Times New Roman" w:cs="Times New Roman"/>
          <w:sz w:val="26"/>
          <w:szCs w:val="26"/>
        </w:rPr>
        <w:t>;</w:t>
      </w:r>
    </w:p>
    <w:p w:rsidR="006767E1" w:rsidRPr="006A6AF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10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) от 12.10.2018 №1021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6767E1" w:rsidRPr="006A6AF2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в муниципальном образовании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6767E1" w:rsidRPr="006A6AF2">
        <w:rPr>
          <w:rFonts w:ascii="Times New Roman" w:hAnsi="Times New Roman" w:cs="Times New Roman"/>
          <w:sz w:val="26"/>
          <w:szCs w:val="26"/>
        </w:rPr>
        <w:t>;</w:t>
      </w:r>
    </w:p>
    <w:p w:rsidR="00562C37" w:rsidRPr="006A6AF2" w:rsidRDefault="00ED4C7F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1</w:t>
      </w:r>
      <w:r w:rsidR="00710C4E" w:rsidRPr="006A6AF2">
        <w:rPr>
          <w:rFonts w:ascii="Times New Roman" w:hAnsi="Times New Roman" w:cs="Times New Roman"/>
          <w:sz w:val="26"/>
          <w:szCs w:val="26"/>
        </w:rPr>
        <w:t>1</w:t>
      </w:r>
      <w:r w:rsidRPr="006A6AF2">
        <w:rPr>
          <w:rFonts w:ascii="Times New Roman" w:hAnsi="Times New Roman" w:cs="Times New Roman"/>
          <w:sz w:val="26"/>
          <w:szCs w:val="26"/>
        </w:rPr>
        <w:t xml:space="preserve">) </w:t>
      </w:r>
      <w:r w:rsidR="00562C37" w:rsidRPr="006A6AF2">
        <w:rPr>
          <w:rFonts w:ascii="Times New Roman" w:hAnsi="Times New Roman" w:cs="Times New Roman"/>
          <w:sz w:val="26"/>
          <w:szCs w:val="26"/>
        </w:rPr>
        <w:t xml:space="preserve">от 12.10.2018 №993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562C37" w:rsidRPr="006A6AF2">
        <w:rPr>
          <w:rFonts w:ascii="Times New Roman" w:hAnsi="Times New Roman" w:cs="Times New Roman"/>
          <w:sz w:val="26"/>
          <w:szCs w:val="26"/>
        </w:rPr>
        <w:t>Улучшение условий и охраны труда на территории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562C37" w:rsidRPr="006A6AF2">
        <w:rPr>
          <w:rFonts w:ascii="Times New Roman" w:hAnsi="Times New Roman" w:cs="Times New Roman"/>
          <w:sz w:val="26"/>
          <w:szCs w:val="26"/>
        </w:rPr>
        <w:t>;</w:t>
      </w:r>
    </w:p>
    <w:p w:rsidR="006767E1" w:rsidRPr="006A6AF2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1</w:t>
      </w:r>
      <w:r w:rsidR="00710C4E" w:rsidRPr="006A6AF2">
        <w:rPr>
          <w:rFonts w:ascii="Times New Roman" w:hAnsi="Times New Roman" w:cs="Times New Roman"/>
          <w:sz w:val="26"/>
          <w:szCs w:val="26"/>
        </w:rPr>
        <w:t>2</w:t>
      </w:r>
      <w:r w:rsidRPr="006A6AF2">
        <w:rPr>
          <w:rFonts w:ascii="Times New Roman" w:hAnsi="Times New Roman" w:cs="Times New Roman"/>
          <w:sz w:val="26"/>
          <w:szCs w:val="26"/>
        </w:rPr>
        <w:t xml:space="preserve">) от 12.10.2018 №1013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>Сохранение и развитие сферы культуры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770083" w:rsidRPr="006A6AF2">
        <w:rPr>
          <w:rFonts w:ascii="Times New Roman" w:hAnsi="Times New Roman" w:cs="Times New Roman"/>
          <w:sz w:val="26"/>
          <w:szCs w:val="26"/>
        </w:rPr>
        <w:t>;</w:t>
      </w:r>
    </w:p>
    <w:p w:rsidR="00562C37" w:rsidRPr="006A6AF2" w:rsidRDefault="00710C4E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13</w:t>
      </w:r>
      <w:r w:rsidR="00E65864" w:rsidRPr="006A6AF2">
        <w:rPr>
          <w:rFonts w:ascii="Times New Roman" w:hAnsi="Times New Roman" w:cs="Times New Roman"/>
          <w:sz w:val="26"/>
          <w:szCs w:val="26"/>
        </w:rPr>
        <w:t xml:space="preserve">) </w:t>
      </w:r>
      <w:r w:rsidR="00562C37" w:rsidRPr="006A6AF2">
        <w:rPr>
          <w:rFonts w:ascii="Times New Roman" w:hAnsi="Times New Roman" w:cs="Times New Roman"/>
          <w:sz w:val="26"/>
          <w:szCs w:val="26"/>
        </w:rPr>
        <w:t xml:space="preserve">от 12.10.2018 №1002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562C37"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="00562C37" w:rsidRPr="006A6AF2">
        <w:rPr>
          <w:rFonts w:ascii="Times New Roman" w:hAnsi="Times New Roman" w:cs="Times New Roman"/>
          <w:sz w:val="26"/>
          <w:szCs w:val="26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562C37" w:rsidRPr="006A6AF2">
        <w:rPr>
          <w:rFonts w:ascii="Times New Roman" w:hAnsi="Times New Roman" w:cs="Times New Roman"/>
          <w:sz w:val="26"/>
          <w:szCs w:val="26"/>
        </w:rPr>
        <w:t>;</w:t>
      </w:r>
    </w:p>
    <w:p w:rsidR="00D95E6E" w:rsidRPr="006A6AF2" w:rsidRDefault="00D95E6E" w:rsidP="00D95E6E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14) от 12.10.2018 №1011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 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>Реализация молодежной политики на территории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Pr="006A6AF2">
        <w:rPr>
          <w:rFonts w:ascii="Times New Roman" w:hAnsi="Times New Roman" w:cs="Times New Roman"/>
          <w:sz w:val="26"/>
          <w:szCs w:val="26"/>
        </w:rPr>
        <w:t>;</w:t>
      </w:r>
    </w:p>
    <w:p w:rsidR="00562C37" w:rsidRPr="006A6AF2" w:rsidRDefault="00562C37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15) от 12.10.2018 №999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>Развитие жилищно-коммунального комплекса и повышение энергетической эффективности в городе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Pr="006A6AF2">
        <w:rPr>
          <w:rFonts w:ascii="Times New Roman" w:hAnsi="Times New Roman" w:cs="Times New Roman"/>
          <w:sz w:val="26"/>
          <w:szCs w:val="26"/>
        </w:rPr>
        <w:t>;</w:t>
      </w:r>
    </w:p>
    <w:p w:rsidR="00562C37" w:rsidRPr="006A6AF2" w:rsidRDefault="00562C37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16) от 12.10.2018 №998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>Развитие муниципальной службы в город</w:t>
      </w:r>
      <w:r w:rsidR="002D2882" w:rsidRPr="006A6AF2">
        <w:rPr>
          <w:rFonts w:ascii="Times New Roman" w:hAnsi="Times New Roman" w:cs="Times New Roman"/>
          <w:sz w:val="26"/>
          <w:szCs w:val="26"/>
        </w:rPr>
        <w:t>е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2D2882" w:rsidRPr="006A6AF2">
        <w:rPr>
          <w:rFonts w:ascii="Times New Roman" w:hAnsi="Times New Roman" w:cs="Times New Roman"/>
          <w:sz w:val="26"/>
          <w:szCs w:val="26"/>
        </w:rPr>
        <w:t>;</w:t>
      </w:r>
    </w:p>
    <w:p w:rsidR="002D2882" w:rsidRPr="006A6AF2" w:rsidRDefault="002D2882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17) от 12.10.2018 №1018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>Разработка документов градостроительного регулирования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Pr="006A6AF2">
        <w:rPr>
          <w:rFonts w:ascii="Times New Roman" w:hAnsi="Times New Roman" w:cs="Times New Roman"/>
          <w:sz w:val="26"/>
          <w:szCs w:val="26"/>
        </w:rPr>
        <w:t>;</w:t>
      </w:r>
    </w:p>
    <w:p w:rsidR="002D2882" w:rsidRPr="006A6AF2" w:rsidRDefault="002D2882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lastRenderedPageBreak/>
        <w:t xml:space="preserve">18) от 12.10.2018 №1001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>Обеспечение экологической безопасности на территории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Pr="006A6AF2">
        <w:rPr>
          <w:rFonts w:ascii="Times New Roman" w:hAnsi="Times New Roman" w:cs="Times New Roman"/>
          <w:sz w:val="26"/>
          <w:szCs w:val="26"/>
        </w:rPr>
        <w:t>;</w:t>
      </w:r>
    </w:p>
    <w:p w:rsidR="00A04602" w:rsidRPr="006A6AF2" w:rsidRDefault="00A04602" w:rsidP="00A0460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19) от 12.10.2018 №1010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>Реализация отдельных государственных полномочий в сфере опеки и попечительства в городе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Pr="006A6AF2">
        <w:rPr>
          <w:rFonts w:ascii="Times New Roman" w:hAnsi="Times New Roman" w:cs="Times New Roman"/>
          <w:sz w:val="26"/>
          <w:szCs w:val="26"/>
        </w:rPr>
        <w:t>;</w:t>
      </w:r>
    </w:p>
    <w:p w:rsidR="00A04602" w:rsidRPr="006A6AF2" w:rsidRDefault="00A04602" w:rsidP="00A0460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20) от 12.10.2018 №1016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>Профилактика терроризма и экстремизма, создание на территории города Покачи комфортной среды для проживания многонационального общества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Pr="006A6AF2">
        <w:rPr>
          <w:rFonts w:ascii="Times New Roman" w:hAnsi="Times New Roman" w:cs="Times New Roman"/>
          <w:sz w:val="26"/>
          <w:szCs w:val="26"/>
        </w:rPr>
        <w:t>;</w:t>
      </w:r>
    </w:p>
    <w:p w:rsidR="00DD0E5A" w:rsidRPr="006A6AF2" w:rsidRDefault="00DD0E5A" w:rsidP="00A0460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21) от 12.10.2018 №1015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>Поддержка и развитие малого и среднего предпринимательства, агропромышленного комплекса на территории города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Pr="006A6AF2">
        <w:rPr>
          <w:rFonts w:ascii="Times New Roman" w:hAnsi="Times New Roman" w:cs="Times New Roman"/>
          <w:sz w:val="26"/>
          <w:szCs w:val="26"/>
        </w:rPr>
        <w:t>;</w:t>
      </w:r>
    </w:p>
    <w:p w:rsidR="00DD0E5A" w:rsidRPr="006A6AF2" w:rsidRDefault="00DD0E5A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22) от 12.10.2018 №1005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6E7255" w:rsidRPr="006A6AF2">
        <w:rPr>
          <w:rFonts w:ascii="Times New Roman" w:hAnsi="Times New Roman" w:cs="Times New Roman"/>
          <w:sz w:val="26"/>
          <w:szCs w:val="26"/>
        </w:rPr>
        <w:t>«</w:t>
      </w:r>
      <w:r w:rsidRPr="006A6AF2"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D34EBE" w:rsidRPr="006A6AF2">
        <w:rPr>
          <w:rFonts w:ascii="Times New Roman" w:hAnsi="Times New Roman" w:cs="Times New Roman"/>
          <w:sz w:val="26"/>
          <w:szCs w:val="26"/>
        </w:rPr>
        <w:t>жилищной сферы в городе Покачи</w:t>
      </w:r>
      <w:r w:rsidR="006E7255" w:rsidRPr="006A6AF2">
        <w:rPr>
          <w:rFonts w:ascii="Times New Roman" w:hAnsi="Times New Roman" w:cs="Times New Roman"/>
          <w:sz w:val="26"/>
          <w:szCs w:val="26"/>
        </w:rPr>
        <w:t>»</w:t>
      </w:r>
      <w:r w:rsidR="00FB0C8C" w:rsidRPr="006A6AF2">
        <w:rPr>
          <w:rFonts w:ascii="Times New Roman" w:hAnsi="Times New Roman" w:cs="Times New Roman"/>
          <w:sz w:val="26"/>
          <w:szCs w:val="26"/>
        </w:rPr>
        <w:t>;</w:t>
      </w:r>
    </w:p>
    <w:p w:rsidR="00362F60" w:rsidRPr="006A6AF2" w:rsidRDefault="00FB0C8C" w:rsidP="00362F60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 xml:space="preserve">23) </w:t>
      </w:r>
      <w:r w:rsidR="00362F60" w:rsidRPr="006A6AF2">
        <w:rPr>
          <w:rFonts w:ascii="Times New Roman" w:hAnsi="Times New Roman" w:cs="Times New Roman"/>
          <w:sz w:val="26"/>
          <w:szCs w:val="26"/>
        </w:rPr>
        <w:t>от 12.10.2018 №997 «Об утверждении муниципальной  программы «Противодействие коррупции в муниципальном образовании город Покачи»;</w:t>
      </w:r>
    </w:p>
    <w:p w:rsidR="00FB0C8C" w:rsidRPr="006A6AF2" w:rsidRDefault="00362F60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AF2">
        <w:rPr>
          <w:rFonts w:ascii="Times New Roman" w:hAnsi="Times New Roman" w:cs="Times New Roman"/>
          <w:sz w:val="26"/>
          <w:szCs w:val="26"/>
        </w:rPr>
        <w:t>24) от 12.10.2018 №1003 «Об утверждении муниципальной программы «Обеспечение жильем молодых семей на территории города Покачи».</w:t>
      </w:r>
    </w:p>
    <w:p w:rsidR="00D268E6" w:rsidRPr="006A6AF2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D268E6" w:rsidRPr="006A6AF2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Согласно Порядку проведения оценки регулирующего воздействия проектов муниципальных нормативных правовых актов, экспертизы 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Покачи, проект не содержит положений:</w:t>
      </w:r>
    </w:p>
    <w:p w:rsidR="00D268E6" w:rsidRPr="006A6AF2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6A6AF2">
        <w:rPr>
          <w:sz w:val="26"/>
          <w:szCs w:val="26"/>
        </w:rPr>
        <w:t xml:space="preserve">1)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деятельности; </w:t>
      </w:r>
      <w:proofErr w:type="gramEnd"/>
    </w:p>
    <w:p w:rsidR="00D268E6" w:rsidRPr="006A6AF2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2)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385E1D" w:rsidRPr="006A6AF2" w:rsidRDefault="00385E1D" w:rsidP="00385E1D">
      <w:pPr>
        <w:rPr>
          <w:sz w:val="26"/>
          <w:szCs w:val="26"/>
        </w:rPr>
      </w:pPr>
    </w:p>
    <w:p w:rsidR="006E5722" w:rsidRPr="006A6AF2" w:rsidRDefault="006E5722" w:rsidP="00385E1D">
      <w:pPr>
        <w:rPr>
          <w:sz w:val="26"/>
          <w:szCs w:val="26"/>
        </w:rPr>
      </w:pPr>
    </w:p>
    <w:p w:rsidR="008A2CE3" w:rsidRPr="006A6AF2" w:rsidRDefault="008A2CE3" w:rsidP="00385E1D">
      <w:pPr>
        <w:rPr>
          <w:sz w:val="26"/>
          <w:szCs w:val="26"/>
        </w:rPr>
      </w:pPr>
    </w:p>
    <w:p w:rsidR="00B3539E" w:rsidRPr="006A6AF2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П</w:t>
      </w:r>
      <w:r w:rsidR="006D253C" w:rsidRPr="006A6AF2">
        <w:rPr>
          <w:sz w:val="26"/>
          <w:szCs w:val="26"/>
        </w:rPr>
        <w:t>редседател</w:t>
      </w:r>
      <w:r w:rsidRPr="006A6AF2">
        <w:rPr>
          <w:sz w:val="26"/>
          <w:szCs w:val="26"/>
        </w:rPr>
        <w:t>ь</w:t>
      </w:r>
      <w:r w:rsidR="006D253C" w:rsidRPr="006A6AF2">
        <w:rPr>
          <w:sz w:val="26"/>
          <w:szCs w:val="26"/>
        </w:rPr>
        <w:t xml:space="preserve"> </w:t>
      </w:r>
      <w:r w:rsidR="00271D3A" w:rsidRPr="006A6AF2">
        <w:rPr>
          <w:sz w:val="26"/>
          <w:szCs w:val="26"/>
        </w:rPr>
        <w:t>комитета финансов</w:t>
      </w:r>
    </w:p>
    <w:p w:rsidR="00F53B21" w:rsidRPr="006A6AF2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администрации города Покачи</w:t>
      </w:r>
      <w:r w:rsidR="00FA7A1E" w:rsidRPr="006A6AF2">
        <w:rPr>
          <w:sz w:val="26"/>
          <w:szCs w:val="26"/>
        </w:rPr>
        <w:t xml:space="preserve">  </w:t>
      </w:r>
      <w:r w:rsidR="006D253C" w:rsidRPr="006A6AF2">
        <w:rPr>
          <w:sz w:val="26"/>
          <w:szCs w:val="26"/>
        </w:rPr>
        <w:t xml:space="preserve">                      </w:t>
      </w:r>
      <w:r w:rsidRPr="006A6AF2">
        <w:rPr>
          <w:sz w:val="26"/>
          <w:szCs w:val="26"/>
        </w:rPr>
        <w:tab/>
      </w:r>
      <w:r w:rsidRPr="006A6AF2">
        <w:rPr>
          <w:sz w:val="26"/>
          <w:szCs w:val="26"/>
        </w:rPr>
        <w:tab/>
      </w:r>
      <w:r w:rsidR="006D253C" w:rsidRPr="006A6AF2">
        <w:rPr>
          <w:sz w:val="26"/>
          <w:szCs w:val="26"/>
        </w:rPr>
        <w:t xml:space="preserve"> </w:t>
      </w:r>
      <w:r w:rsidR="00DD6432" w:rsidRPr="006A6AF2">
        <w:rPr>
          <w:sz w:val="26"/>
          <w:szCs w:val="26"/>
        </w:rPr>
        <w:t xml:space="preserve">       </w:t>
      </w:r>
      <w:r w:rsidR="006D253C" w:rsidRPr="006A6AF2">
        <w:rPr>
          <w:sz w:val="26"/>
          <w:szCs w:val="26"/>
        </w:rPr>
        <w:t xml:space="preserve"> </w:t>
      </w:r>
      <w:r w:rsidR="006A6AF2">
        <w:rPr>
          <w:sz w:val="26"/>
          <w:szCs w:val="26"/>
        </w:rPr>
        <w:t xml:space="preserve">       </w:t>
      </w:r>
      <w:proofErr w:type="spellStart"/>
      <w:r w:rsidR="00FA7A1E" w:rsidRPr="006A6AF2">
        <w:rPr>
          <w:sz w:val="26"/>
          <w:szCs w:val="26"/>
        </w:rPr>
        <w:t>Н.И.Острешкина</w:t>
      </w:r>
      <w:proofErr w:type="spellEnd"/>
    </w:p>
    <w:p w:rsidR="003B11EA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  <w:highlight w:val="green"/>
        </w:rPr>
      </w:pPr>
    </w:p>
    <w:p w:rsidR="006A6AF2" w:rsidRDefault="006A6AF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  <w:highlight w:val="green"/>
        </w:rPr>
      </w:pPr>
    </w:p>
    <w:p w:rsidR="006A6AF2" w:rsidRPr="006A6AF2" w:rsidRDefault="006A6AF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  <w:highlight w:val="green"/>
        </w:rPr>
      </w:pPr>
    </w:p>
    <w:p w:rsidR="00AC0C02" w:rsidRPr="000A5366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Ис</w:t>
      </w:r>
      <w:r w:rsidR="00AC0C02" w:rsidRPr="000A5366">
        <w:rPr>
          <w:sz w:val="16"/>
          <w:szCs w:val="16"/>
        </w:rPr>
        <w:t>полнитель:</w:t>
      </w:r>
    </w:p>
    <w:p w:rsidR="006E5722" w:rsidRPr="000A5366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Специалист-эксперт КФ</w:t>
      </w:r>
    </w:p>
    <w:p w:rsidR="006E5722" w:rsidRPr="000A5366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Ступницкая В.В.</w:t>
      </w:r>
    </w:p>
    <w:p w:rsidR="006E5722" w:rsidRPr="000A5366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  <w:highlight w:val="green"/>
        </w:rPr>
      </w:pPr>
      <w:r w:rsidRPr="000A5366">
        <w:rPr>
          <w:sz w:val="16"/>
          <w:szCs w:val="16"/>
        </w:rPr>
        <w:t xml:space="preserve">Тел.8(34669)7-99-62 доб.3023 </w:t>
      </w:r>
      <w:r w:rsidRPr="000A5366">
        <w:rPr>
          <w:sz w:val="16"/>
          <w:szCs w:val="16"/>
          <w:highlight w:val="green"/>
        </w:rPr>
        <w:t xml:space="preserve">             </w:t>
      </w:r>
    </w:p>
    <w:p w:rsidR="0015120F" w:rsidRPr="000A5366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Н</w:t>
      </w:r>
      <w:r w:rsidR="004E19AF" w:rsidRPr="000A5366">
        <w:rPr>
          <w:sz w:val="16"/>
          <w:szCs w:val="16"/>
        </w:rPr>
        <w:t xml:space="preserve">ачальник </w:t>
      </w:r>
      <w:proofErr w:type="spellStart"/>
      <w:r w:rsidR="004E19AF" w:rsidRPr="000A5366">
        <w:rPr>
          <w:sz w:val="16"/>
          <w:szCs w:val="16"/>
        </w:rPr>
        <w:t>УПНиА</w:t>
      </w:r>
      <w:proofErr w:type="spellEnd"/>
    </w:p>
    <w:p w:rsidR="0015120F" w:rsidRPr="000A5366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Крюкова О.Н.</w:t>
      </w:r>
    </w:p>
    <w:p w:rsidR="007849BE" w:rsidRPr="000A5366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Тел.8</w:t>
      </w:r>
      <w:r w:rsidR="008404F4" w:rsidRPr="000A5366">
        <w:rPr>
          <w:sz w:val="16"/>
          <w:szCs w:val="16"/>
        </w:rPr>
        <w:t>(</w:t>
      </w:r>
      <w:r w:rsidRPr="000A5366">
        <w:rPr>
          <w:sz w:val="16"/>
          <w:szCs w:val="16"/>
        </w:rPr>
        <w:t>34669</w:t>
      </w:r>
      <w:r w:rsidR="008404F4" w:rsidRPr="000A5366">
        <w:rPr>
          <w:sz w:val="16"/>
          <w:szCs w:val="16"/>
        </w:rPr>
        <w:t>)</w:t>
      </w:r>
      <w:r w:rsidR="00A2342F" w:rsidRPr="000A5366">
        <w:rPr>
          <w:sz w:val="16"/>
          <w:szCs w:val="16"/>
        </w:rPr>
        <w:t>7-</w:t>
      </w:r>
      <w:r w:rsidR="007C0DAE" w:rsidRPr="000A5366">
        <w:rPr>
          <w:sz w:val="16"/>
          <w:szCs w:val="16"/>
        </w:rPr>
        <w:t>99</w:t>
      </w:r>
      <w:r w:rsidR="00A2342F" w:rsidRPr="000A5366">
        <w:rPr>
          <w:sz w:val="16"/>
          <w:szCs w:val="16"/>
        </w:rPr>
        <w:t>-</w:t>
      </w:r>
      <w:r w:rsidR="007C0DAE" w:rsidRPr="000A5366">
        <w:rPr>
          <w:sz w:val="16"/>
          <w:szCs w:val="16"/>
        </w:rPr>
        <w:t>62 доб</w:t>
      </w:r>
      <w:r w:rsidR="0015120F" w:rsidRPr="000A5366">
        <w:rPr>
          <w:sz w:val="16"/>
          <w:szCs w:val="16"/>
        </w:rPr>
        <w:t>.</w:t>
      </w:r>
      <w:r w:rsidR="007C0DAE" w:rsidRPr="000A5366">
        <w:rPr>
          <w:sz w:val="16"/>
          <w:szCs w:val="16"/>
        </w:rPr>
        <w:t>30</w:t>
      </w:r>
      <w:r w:rsidR="0015120F" w:rsidRPr="000A5366">
        <w:rPr>
          <w:sz w:val="16"/>
          <w:szCs w:val="16"/>
        </w:rPr>
        <w:t>3</w:t>
      </w:r>
      <w:r w:rsidR="00FA7A1E" w:rsidRPr="000A5366">
        <w:rPr>
          <w:sz w:val="16"/>
          <w:szCs w:val="16"/>
        </w:rPr>
        <w:t>2</w:t>
      </w:r>
      <w:r w:rsidR="0007690F" w:rsidRPr="000A5366">
        <w:rPr>
          <w:sz w:val="16"/>
          <w:szCs w:val="16"/>
        </w:rPr>
        <w:t xml:space="preserve">              </w:t>
      </w:r>
    </w:p>
    <w:sectPr w:rsidR="007849BE" w:rsidRPr="000A5366" w:rsidSect="002E7E80">
      <w:headerReference w:type="default" r:id="rId9"/>
      <w:footnotePr>
        <w:pos w:val="beneathText"/>
      </w:footnotePr>
      <w:pgSz w:w="11905" w:h="16837"/>
      <w:pgMar w:top="284" w:right="567" w:bottom="1134" w:left="1985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59" w:rsidRDefault="00E26F59" w:rsidP="00992682">
      <w:r>
        <w:separator/>
      </w:r>
    </w:p>
  </w:endnote>
  <w:endnote w:type="continuationSeparator" w:id="0">
    <w:p w:rsidR="00E26F59" w:rsidRDefault="00E26F59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59" w:rsidRDefault="00E26F59" w:rsidP="00992682">
      <w:r>
        <w:separator/>
      </w:r>
    </w:p>
  </w:footnote>
  <w:footnote w:type="continuationSeparator" w:id="0">
    <w:p w:rsidR="00E26F59" w:rsidRDefault="00E26F59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E26F59" w:rsidRDefault="00193D5D" w:rsidP="002E7E80">
        <w:pPr>
          <w:pStyle w:val="a9"/>
          <w:jc w:val="center"/>
        </w:pPr>
        <w:r>
          <w:fldChar w:fldCharType="begin"/>
        </w:r>
        <w:r w:rsidR="00E26F59">
          <w:instrText xml:space="preserve"> PAGE   \* MERGEFORMAT </w:instrText>
        </w:r>
        <w:r>
          <w:fldChar w:fldCharType="separate"/>
        </w:r>
        <w:r w:rsidR="006A6AF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7"/>
  </w:num>
  <w:num w:numId="2">
    <w:abstractNumId w:val="25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1"/>
  </w:num>
  <w:num w:numId="8">
    <w:abstractNumId w:val="17"/>
  </w:num>
  <w:num w:numId="9">
    <w:abstractNumId w:val="12"/>
  </w:num>
  <w:num w:numId="10">
    <w:abstractNumId w:val="6"/>
  </w:num>
  <w:num w:numId="11">
    <w:abstractNumId w:val="32"/>
  </w:num>
  <w:num w:numId="12">
    <w:abstractNumId w:val="15"/>
  </w:num>
  <w:num w:numId="13">
    <w:abstractNumId w:val="14"/>
  </w:num>
  <w:num w:numId="14">
    <w:abstractNumId w:val="34"/>
  </w:num>
  <w:num w:numId="15">
    <w:abstractNumId w:val="36"/>
  </w:num>
  <w:num w:numId="16">
    <w:abstractNumId w:val="20"/>
  </w:num>
  <w:num w:numId="17">
    <w:abstractNumId w:val="28"/>
  </w:num>
  <w:num w:numId="18">
    <w:abstractNumId w:val="33"/>
  </w:num>
  <w:num w:numId="19">
    <w:abstractNumId w:val="35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9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6"/>
  </w:num>
  <w:num w:numId="29">
    <w:abstractNumId w:val="4"/>
  </w:num>
  <w:num w:numId="30">
    <w:abstractNumId w:val="22"/>
  </w:num>
  <w:num w:numId="31">
    <w:abstractNumId w:val="24"/>
  </w:num>
  <w:num w:numId="32">
    <w:abstractNumId w:val="2"/>
  </w:num>
  <w:num w:numId="33">
    <w:abstractNumId w:val="23"/>
  </w:num>
  <w:num w:numId="34">
    <w:abstractNumId w:val="0"/>
  </w:num>
  <w:num w:numId="35">
    <w:abstractNumId w:val="16"/>
  </w:num>
  <w:num w:numId="36">
    <w:abstractNumId w:val="31"/>
  </w:num>
  <w:num w:numId="37">
    <w:abstractNumId w:val="30"/>
  </w:num>
  <w:num w:numId="38">
    <w:abstractNumId w:val="27"/>
  </w:num>
  <w:num w:numId="39">
    <w:abstractNumId w:val="29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ED0"/>
    <w:rsid w:val="000309BA"/>
    <w:rsid w:val="00030C7C"/>
    <w:rsid w:val="0003102F"/>
    <w:rsid w:val="0003120B"/>
    <w:rsid w:val="0003193B"/>
    <w:rsid w:val="000327CC"/>
    <w:rsid w:val="00032D4A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951"/>
    <w:rsid w:val="00041C9C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224F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6E6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2988"/>
    <w:rsid w:val="000836BF"/>
    <w:rsid w:val="00083C6F"/>
    <w:rsid w:val="000850F0"/>
    <w:rsid w:val="000851C6"/>
    <w:rsid w:val="00085F5D"/>
    <w:rsid w:val="000862E2"/>
    <w:rsid w:val="00090787"/>
    <w:rsid w:val="000911CB"/>
    <w:rsid w:val="00092051"/>
    <w:rsid w:val="00093D7C"/>
    <w:rsid w:val="0009421B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366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461"/>
    <w:rsid w:val="000F06CD"/>
    <w:rsid w:val="000F09E4"/>
    <w:rsid w:val="000F1326"/>
    <w:rsid w:val="000F132C"/>
    <w:rsid w:val="000F25D9"/>
    <w:rsid w:val="000F306D"/>
    <w:rsid w:val="000F336A"/>
    <w:rsid w:val="000F43E2"/>
    <w:rsid w:val="000F557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BF7"/>
    <w:rsid w:val="001130EA"/>
    <w:rsid w:val="0011336C"/>
    <w:rsid w:val="00113D48"/>
    <w:rsid w:val="00114309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213E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5D70"/>
    <w:rsid w:val="00187049"/>
    <w:rsid w:val="001870D5"/>
    <w:rsid w:val="0018762C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367"/>
    <w:rsid w:val="001E264F"/>
    <w:rsid w:val="001E2760"/>
    <w:rsid w:val="001E2F94"/>
    <w:rsid w:val="001E3657"/>
    <w:rsid w:val="001E4753"/>
    <w:rsid w:val="001E51A7"/>
    <w:rsid w:val="001E6115"/>
    <w:rsid w:val="001E6951"/>
    <w:rsid w:val="001E6E54"/>
    <w:rsid w:val="001E722E"/>
    <w:rsid w:val="001E7BDA"/>
    <w:rsid w:val="001F00A6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F1E"/>
    <w:rsid w:val="00216F84"/>
    <w:rsid w:val="002171EE"/>
    <w:rsid w:val="00217CFB"/>
    <w:rsid w:val="002208BF"/>
    <w:rsid w:val="0022096B"/>
    <w:rsid w:val="00220F12"/>
    <w:rsid w:val="00221129"/>
    <w:rsid w:val="0022116B"/>
    <w:rsid w:val="00221383"/>
    <w:rsid w:val="0022197D"/>
    <w:rsid w:val="002226A8"/>
    <w:rsid w:val="0022272B"/>
    <w:rsid w:val="00222A8F"/>
    <w:rsid w:val="00222B81"/>
    <w:rsid w:val="00222D76"/>
    <w:rsid w:val="002231F4"/>
    <w:rsid w:val="002232CF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5B5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4FE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4FF"/>
    <w:rsid w:val="002718DF"/>
    <w:rsid w:val="00271921"/>
    <w:rsid w:val="002719D5"/>
    <w:rsid w:val="00271B50"/>
    <w:rsid w:val="00271C2A"/>
    <w:rsid w:val="00271D3A"/>
    <w:rsid w:val="00271F3E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BB6"/>
    <w:rsid w:val="002C3F64"/>
    <w:rsid w:val="002C4185"/>
    <w:rsid w:val="002C4C4F"/>
    <w:rsid w:val="002C4C87"/>
    <w:rsid w:val="002C4D4A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E71D6"/>
    <w:rsid w:val="002E7E80"/>
    <w:rsid w:val="002F0C0D"/>
    <w:rsid w:val="002F3366"/>
    <w:rsid w:val="002F3C4E"/>
    <w:rsid w:val="002F452C"/>
    <w:rsid w:val="002F4FCE"/>
    <w:rsid w:val="002F541A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A8B"/>
    <w:rsid w:val="00305B19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5928"/>
    <w:rsid w:val="00345AB1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25D8"/>
    <w:rsid w:val="00382D19"/>
    <w:rsid w:val="00382E7C"/>
    <w:rsid w:val="003834A0"/>
    <w:rsid w:val="00383B7A"/>
    <w:rsid w:val="00383E51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4DC7"/>
    <w:rsid w:val="00425156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4175"/>
    <w:rsid w:val="0044584A"/>
    <w:rsid w:val="00445AE1"/>
    <w:rsid w:val="00446BEB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90"/>
    <w:rsid w:val="004910AE"/>
    <w:rsid w:val="00491749"/>
    <w:rsid w:val="00492AD7"/>
    <w:rsid w:val="0049325D"/>
    <w:rsid w:val="0049328B"/>
    <w:rsid w:val="00493611"/>
    <w:rsid w:val="00493B86"/>
    <w:rsid w:val="00493ECD"/>
    <w:rsid w:val="004950B4"/>
    <w:rsid w:val="0049597C"/>
    <w:rsid w:val="00495CE2"/>
    <w:rsid w:val="0049652C"/>
    <w:rsid w:val="004A0624"/>
    <w:rsid w:val="004A1ED9"/>
    <w:rsid w:val="004A251F"/>
    <w:rsid w:val="004A313B"/>
    <w:rsid w:val="004A44E8"/>
    <w:rsid w:val="004A4A2A"/>
    <w:rsid w:val="004A50A3"/>
    <w:rsid w:val="004A6166"/>
    <w:rsid w:val="004A66B8"/>
    <w:rsid w:val="004A671A"/>
    <w:rsid w:val="004A6CE6"/>
    <w:rsid w:val="004A6F02"/>
    <w:rsid w:val="004A74B2"/>
    <w:rsid w:val="004B0C9C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4DE"/>
    <w:rsid w:val="004C1968"/>
    <w:rsid w:val="004C1D7D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2099"/>
    <w:rsid w:val="004E2722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5501"/>
    <w:rsid w:val="004F5BB8"/>
    <w:rsid w:val="004F5C11"/>
    <w:rsid w:val="004F5F02"/>
    <w:rsid w:val="004F6C79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244E"/>
    <w:rsid w:val="00523826"/>
    <w:rsid w:val="00523828"/>
    <w:rsid w:val="00523D9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26ED"/>
    <w:rsid w:val="00554C93"/>
    <w:rsid w:val="0055622D"/>
    <w:rsid w:val="005569B9"/>
    <w:rsid w:val="00556BEA"/>
    <w:rsid w:val="00560213"/>
    <w:rsid w:val="00561407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3FD2"/>
    <w:rsid w:val="00574C43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9DB"/>
    <w:rsid w:val="005A0C02"/>
    <w:rsid w:val="005A19CA"/>
    <w:rsid w:val="005A2E2C"/>
    <w:rsid w:val="005A454F"/>
    <w:rsid w:val="005A5D6A"/>
    <w:rsid w:val="005A6C0B"/>
    <w:rsid w:val="005A6DFB"/>
    <w:rsid w:val="005A7545"/>
    <w:rsid w:val="005B0074"/>
    <w:rsid w:val="005B021F"/>
    <w:rsid w:val="005B08A2"/>
    <w:rsid w:val="005B08AD"/>
    <w:rsid w:val="005B0DB1"/>
    <w:rsid w:val="005B11DE"/>
    <w:rsid w:val="005B16ED"/>
    <w:rsid w:val="005B1735"/>
    <w:rsid w:val="005B19B2"/>
    <w:rsid w:val="005B41D4"/>
    <w:rsid w:val="005B464B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25E"/>
    <w:rsid w:val="005D644F"/>
    <w:rsid w:val="005D67AE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4347"/>
    <w:rsid w:val="0062587F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44767"/>
    <w:rsid w:val="006451B1"/>
    <w:rsid w:val="006508EE"/>
    <w:rsid w:val="00651F4D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57D83"/>
    <w:rsid w:val="00657EAF"/>
    <w:rsid w:val="00660245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78A4"/>
    <w:rsid w:val="00680740"/>
    <w:rsid w:val="00680FEC"/>
    <w:rsid w:val="00681826"/>
    <w:rsid w:val="00681E7C"/>
    <w:rsid w:val="00682517"/>
    <w:rsid w:val="006826B7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AF2"/>
    <w:rsid w:val="006A6ED4"/>
    <w:rsid w:val="006A6ED8"/>
    <w:rsid w:val="006A77BB"/>
    <w:rsid w:val="006A7885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722"/>
    <w:rsid w:val="006E5A61"/>
    <w:rsid w:val="006E5C75"/>
    <w:rsid w:val="006E5CCB"/>
    <w:rsid w:val="006E65FE"/>
    <w:rsid w:val="006E7255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5A"/>
    <w:rsid w:val="00723D57"/>
    <w:rsid w:val="0073093A"/>
    <w:rsid w:val="0073093F"/>
    <w:rsid w:val="00730D05"/>
    <w:rsid w:val="00730E81"/>
    <w:rsid w:val="00731ADC"/>
    <w:rsid w:val="00731F36"/>
    <w:rsid w:val="007321E9"/>
    <w:rsid w:val="007326DD"/>
    <w:rsid w:val="00732A3A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3B3"/>
    <w:rsid w:val="007706BF"/>
    <w:rsid w:val="007711FC"/>
    <w:rsid w:val="00773451"/>
    <w:rsid w:val="007737EE"/>
    <w:rsid w:val="00773B71"/>
    <w:rsid w:val="00774336"/>
    <w:rsid w:val="007755EE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A45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2AE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C05"/>
    <w:rsid w:val="00816289"/>
    <w:rsid w:val="008163C4"/>
    <w:rsid w:val="00816563"/>
    <w:rsid w:val="008168AA"/>
    <w:rsid w:val="00817025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F69"/>
    <w:rsid w:val="008404F4"/>
    <w:rsid w:val="00840F6E"/>
    <w:rsid w:val="00842950"/>
    <w:rsid w:val="00843634"/>
    <w:rsid w:val="00844A31"/>
    <w:rsid w:val="00845C4C"/>
    <w:rsid w:val="0084637C"/>
    <w:rsid w:val="008466FB"/>
    <w:rsid w:val="00846D12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6033F"/>
    <w:rsid w:val="0086092D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69A9"/>
    <w:rsid w:val="00897C95"/>
    <w:rsid w:val="00897D57"/>
    <w:rsid w:val="008A0BA7"/>
    <w:rsid w:val="008A0FF1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5FE7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D74"/>
    <w:rsid w:val="00921E78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E04"/>
    <w:rsid w:val="00947C02"/>
    <w:rsid w:val="00947D0B"/>
    <w:rsid w:val="009501CC"/>
    <w:rsid w:val="0095060B"/>
    <w:rsid w:val="00951AD2"/>
    <w:rsid w:val="00951F40"/>
    <w:rsid w:val="009521CF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6364"/>
    <w:rsid w:val="009563E9"/>
    <w:rsid w:val="00956DB4"/>
    <w:rsid w:val="00957A89"/>
    <w:rsid w:val="00957F29"/>
    <w:rsid w:val="00960942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DEF"/>
    <w:rsid w:val="009A55A7"/>
    <w:rsid w:val="009A593D"/>
    <w:rsid w:val="009A6096"/>
    <w:rsid w:val="009A67E0"/>
    <w:rsid w:val="009A6F53"/>
    <w:rsid w:val="009B0021"/>
    <w:rsid w:val="009B0495"/>
    <w:rsid w:val="009B0CA0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4B2"/>
    <w:rsid w:val="009E4FCE"/>
    <w:rsid w:val="009E5BBC"/>
    <w:rsid w:val="009E5DA8"/>
    <w:rsid w:val="009E627B"/>
    <w:rsid w:val="009E6B0C"/>
    <w:rsid w:val="009F0FC7"/>
    <w:rsid w:val="009F144C"/>
    <w:rsid w:val="009F2C97"/>
    <w:rsid w:val="009F3E78"/>
    <w:rsid w:val="009F43C8"/>
    <w:rsid w:val="009F46E0"/>
    <w:rsid w:val="009F5BBE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753"/>
    <w:rsid w:val="00A30B0E"/>
    <w:rsid w:val="00A32392"/>
    <w:rsid w:val="00A32BBB"/>
    <w:rsid w:val="00A330D0"/>
    <w:rsid w:val="00A3327C"/>
    <w:rsid w:val="00A333C0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36B"/>
    <w:rsid w:val="00A43827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C35"/>
    <w:rsid w:val="00A80955"/>
    <w:rsid w:val="00A82CA9"/>
    <w:rsid w:val="00A83516"/>
    <w:rsid w:val="00A8432A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081B"/>
    <w:rsid w:val="00AB15EF"/>
    <w:rsid w:val="00AB173A"/>
    <w:rsid w:val="00AB1E45"/>
    <w:rsid w:val="00AB2190"/>
    <w:rsid w:val="00AB262F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62BA"/>
    <w:rsid w:val="00AE7BDC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1C9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4878"/>
    <w:rsid w:val="00B84A45"/>
    <w:rsid w:val="00B84E3D"/>
    <w:rsid w:val="00B84F3E"/>
    <w:rsid w:val="00B8504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455"/>
    <w:rsid w:val="00B93943"/>
    <w:rsid w:val="00B9402B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7BD"/>
    <w:rsid w:val="00BA680C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167"/>
    <w:rsid w:val="00BE3902"/>
    <w:rsid w:val="00BE3C5C"/>
    <w:rsid w:val="00BE4997"/>
    <w:rsid w:val="00BE4A43"/>
    <w:rsid w:val="00BE4B88"/>
    <w:rsid w:val="00BE50CC"/>
    <w:rsid w:val="00BE55AC"/>
    <w:rsid w:val="00BE6783"/>
    <w:rsid w:val="00BE67D7"/>
    <w:rsid w:val="00BE68DB"/>
    <w:rsid w:val="00BE6A64"/>
    <w:rsid w:val="00BE6F8B"/>
    <w:rsid w:val="00BE7B42"/>
    <w:rsid w:val="00BE7B6E"/>
    <w:rsid w:val="00BF0DE2"/>
    <w:rsid w:val="00BF1C11"/>
    <w:rsid w:val="00BF21B0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3B52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2DAC"/>
    <w:rsid w:val="00C341AD"/>
    <w:rsid w:val="00C35685"/>
    <w:rsid w:val="00C35BFA"/>
    <w:rsid w:val="00C36130"/>
    <w:rsid w:val="00C362FD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92"/>
    <w:rsid w:val="00CB221B"/>
    <w:rsid w:val="00CB23FB"/>
    <w:rsid w:val="00CB282B"/>
    <w:rsid w:val="00CB2DB1"/>
    <w:rsid w:val="00CB4939"/>
    <w:rsid w:val="00CB556C"/>
    <w:rsid w:val="00CB5D5B"/>
    <w:rsid w:val="00CB61D7"/>
    <w:rsid w:val="00CB652C"/>
    <w:rsid w:val="00CB791F"/>
    <w:rsid w:val="00CB795E"/>
    <w:rsid w:val="00CB7D32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774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6C4"/>
    <w:rsid w:val="00D227E7"/>
    <w:rsid w:val="00D22B66"/>
    <w:rsid w:val="00D22D4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C91"/>
    <w:rsid w:val="00D31F2C"/>
    <w:rsid w:val="00D32740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3EB"/>
    <w:rsid w:val="00D95D74"/>
    <w:rsid w:val="00D95D78"/>
    <w:rsid w:val="00D95E6E"/>
    <w:rsid w:val="00D95FF4"/>
    <w:rsid w:val="00D9610A"/>
    <w:rsid w:val="00D965D3"/>
    <w:rsid w:val="00D96C58"/>
    <w:rsid w:val="00D96C94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6C1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0E5A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137"/>
    <w:rsid w:val="00E10C26"/>
    <w:rsid w:val="00E11A5E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A2D"/>
    <w:rsid w:val="00E32C3F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2305"/>
    <w:rsid w:val="00EA2904"/>
    <w:rsid w:val="00EA36FD"/>
    <w:rsid w:val="00EA3FA7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377F"/>
    <w:rsid w:val="00F05558"/>
    <w:rsid w:val="00F06462"/>
    <w:rsid w:val="00F06AA2"/>
    <w:rsid w:val="00F06C73"/>
    <w:rsid w:val="00F06F21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2C06"/>
    <w:rsid w:val="00F335E3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57C84"/>
    <w:rsid w:val="00F60594"/>
    <w:rsid w:val="00F611C9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BB7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6AEE"/>
    <w:rsid w:val="00F9727F"/>
    <w:rsid w:val="00FA0100"/>
    <w:rsid w:val="00FA09FE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A7A1E"/>
    <w:rsid w:val="00FB071C"/>
    <w:rsid w:val="00FB0C8C"/>
    <w:rsid w:val="00FB10EA"/>
    <w:rsid w:val="00FB17C3"/>
    <w:rsid w:val="00FB18D0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05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B12FD-C228-4E7A-A3AE-E76063EE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3158</TotalTime>
  <Pages>11</Pages>
  <Words>4891</Words>
  <Characters>27879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32705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Д</cp:lastModifiedBy>
  <cp:revision>519</cp:revision>
  <cp:lastPrinted>2021-05-12T04:02:00Z</cp:lastPrinted>
  <dcterms:created xsi:type="dcterms:W3CDTF">2021-01-26T06:04:00Z</dcterms:created>
  <dcterms:modified xsi:type="dcterms:W3CDTF">2022-12-19T03:41:00Z</dcterms:modified>
</cp:coreProperties>
</file>